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C07BF" w14:textId="77777777" w:rsidR="00455D40" w:rsidRPr="006D5F60" w:rsidRDefault="00FF0428" w:rsidP="00FF0428">
      <w:pPr>
        <w:spacing w:after="0"/>
        <w:jc w:val="center"/>
        <w:rPr>
          <w:b/>
          <w:sz w:val="28"/>
        </w:rPr>
      </w:pPr>
      <w:r w:rsidRPr="006D5F60">
        <w:rPr>
          <w:b/>
          <w:sz w:val="28"/>
        </w:rPr>
        <w:t>Webinar Summary</w:t>
      </w:r>
    </w:p>
    <w:p w14:paraId="03822101" w14:textId="77777777" w:rsidR="00FF0428" w:rsidRPr="006D5F60" w:rsidRDefault="00FF0428" w:rsidP="00FF0428">
      <w:pPr>
        <w:spacing w:after="0"/>
        <w:jc w:val="center"/>
        <w:rPr>
          <w:b/>
          <w:sz w:val="28"/>
        </w:rPr>
      </w:pPr>
      <w:r w:rsidRPr="006D5F60">
        <w:rPr>
          <w:b/>
          <w:sz w:val="28"/>
        </w:rPr>
        <w:t>Greenhouse Gas Assessment for Projects (GAP) Rule, Chapter 173-445 WAC</w:t>
      </w:r>
    </w:p>
    <w:p w14:paraId="3238C528" w14:textId="77777777" w:rsidR="00FF0428" w:rsidRPr="006D5F60" w:rsidRDefault="00FF0428" w:rsidP="00FF0428">
      <w:pPr>
        <w:spacing w:after="0"/>
        <w:jc w:val="center"/>
        <w:rPr>
          <w:b/>
          <w:sz w:val="28"/>
        </w:rPr>
      </w:pPr>
      <w:r w:rsidRPr="006D5F60">
        <w:rPr>
          <w:b/>
          <w:sz w:val="28"/>
        </w:rPr>
        <w:t>June 25, 2020</w:t>
      </w:r>
    </w:p>
    <w:p w14:paraId="46F0664C" w14:textId="77777777" w:rsidR="006D5F60" w:rsidRDefault="006D5F60">
      <w:pPr>
        <w:rPr>
          <w:b/>
          <w:color w:val="2E74B5" w:themeColor="accent1" w:themeShade="BF"/>
          <w:sz w:val="24"/>
        </w:rPr>
      </w:pPr>
    </w:p>
    <w:p w14:paraId="0F91587D" w14:textId="77777777" w:rsidR="00FF0428" w:rsidRPr="00FF0428" w:rsidRDefault="00FF0428">
      <w:pPr>
        <w:rPr>
          <w:b/>
          <w:color w:val="2E74B5" w:themeColor="accent1" w:themeShade="BF"/>
          <w:sz w:val="24"/>
        </w:rPr>
      </w:pPr>
      <w:r w:rsidRPr="00FF0428">
        <w:rPr>
          <w:b/>
          <w:color w:val="2E74B5" w:themeColor="accent1" w:themeShade="BF"/>
          <w:sz w:val="24"/>
        </w:rPr>
        <w:t>Overview of Ecology Presentation</w:t>
      </w:r>
    </w:p>
    <w:p w14:paraId="55FC75F2" w14:textId="77777777" w:rsidR="00FF0428" w:rsidRPr="00FF0428" w:rsidRDefault="00FF0428" w:rsidP="00FF0428">
      <w:pPr>
        <w:spacing w:after="0"/>
        <w:rPr>
          <w:sz w:val="24"/>
        </w:rPr>
      </w:pPr>
      <w:r w:rsidRPr="00FF0428">
        <w:rPr>
          <w:sz w:val="24"/>
        </w:rPr>
        <w:t>The presentation slides and video are available at:</w:t>
      </w:r>
    </w:p>
    <w:p w14:paraId="5145AA24" w14:textId="77777777" w:rsidR="00FF0428" w:rsidRDefault="00FF0428" w:rsidP="00FF0428">
      <w:pPr>
        <w:spacing w:after="0"/>
        <w:rPr>
          <w:sz w:val="24"/>
        </w:rPr>
      </w:pPr>
      <w:r w:rsidRPr="00FF0428">
        <w:rPr>
          <w:sz w:val="24"/>
        </w:rPr>
        <w:t xml:space="preserve"> </w:t>
      </w:r>
      <w:hyperlink r:id="rId10" w:history="1">
        <w:r w:rsidRPr="00FF0428">
          <w:rPr>
            <w:rStyle w:val="Hyperlink"/>
            <w:sz w:val="24"/>
          </w:rPr>
          <w:t>https://ecology.wa.gov/Regulations-Permits/Laws-rules-rulemaking/Rulemaking/WAC-173-445</w:t>
        </w:r>
      </w:hyperlink>
    </w:p>
    <w:p w14:paraId="789D1020" w14:textId="77777777" w:rsidR="00FF0428" w:rsidRDefault="00FF0428" w:rsidP="00FF0428">
      <w:pPr>
        <w:spacing w:after="0"/>
        <w:rPr>
          <w:sz w:val="24"/>
        </w:rPr>
      </w:pPr>
    </w:p>
    <w:p w14:paraId="3C808ECA" w14:textId="77777777" w:rsidR="00FF0428" w:rsidRPr="00FF0428" w:rsidRDefault="00FF0428" w:rsidP="00FF0428">
      <w:pPr>
        <w:spacing w:after="0"/>
        <w:rPr>
          <w:b/>
          <w:sz w:val="24"/>
        </w:rPr>
      </w:pPr>
      <w:r>
        <w:rPr>
          <w:b/>
          <w:sz w:val="24"/>
        </w:rPr>
        <w:t>Rulemaking Process</w:t>
      </w:r>
    </w:p>
    <w:p w14:paraId="0E91CD5A" w14:textId="77777777" w:rsidR="00F23D2C" w:rsidRPr="00FF0428" w:rsidRDefault="006D5F60" w:rsidP="00FF0428">
      <w:pPr>
        <w:numPr>
          <w:ilvl w:val="0"/>
          <w:numId w:val="3"/>
        </w:numPr>
        <w:spacing w:after="0"/>
        <w:rPr>
          <w:sz w:val="24"/>
        </w:rPr>
      </w:pPr>
      <w:r w:rsidRPr="00FF0428">
        <w:rPr>
          <w:sz w:val="24"/>
        </w:rPr>
        <w:t>Ecology is starting rulemaking as directed by Governor’s Directive 19-18. </w:t>
      </w:r>
    </w:p>
    <w:p w14:paraId="0A7FC0C7" w14:textId="77777777" w:rsidR="00FF0428" w:rsidRPr="00FF0428" w:rsidRDefault="006D5F60" w:rsidP="00FF0428">
      <w:pPr>
        <w:numPr>
          <w:ilvl w:val="0"/>
          <w:numId w:val="3"/>
        </w:numPr>
        <w:spacing w:after="0"/>
        <w:rPr>
          <w:sz w:val="24"/>
        </w:rPr>
      </w:pPr>
      <w:r w:rsidRPr="00FF0428">
        <w:rPr>
          <w:sz w:val="24"/>
        </w:rPr>
        <w:t>The purpose of this rulemaking is to create a new rule:</w:t>
      </w:r>
      <w:r w:rsidR="00FF0428" w:rsidRPr="00FF0428">
        <w:rPr>
          <w:sz w:val="24"/>
        </w:rPr>
        <w:t xml:space="preserve"> </w:t>
      </w:r>
      <w:r w:rsidR="00FF0428" w:rsidRPr="006D5F60">
        <w:rPr>
          <w:bCs/>
          <w:sz w:val="24"/>
        </w:rPr>
        <w:t>Chapter 173-445 WAC</w:t>
      </w:r>
      <w:r w:rsidR="00FF0428" w:rsidRPr="006D5F60">
        <w:rPr>
          <w:sz w:val="24"/>
        </w:rPr>
        <w:t xml:space="preserve">, </w:t>
      </w:r>
      <w:r w:rsidR="00FF0428" w:rsidRPr="006D5F60">
        <w:rPr>
          <w:bCs/>
          <w:sz w:val="24"/>
        </w:rPr>
        <w:t>Greenhouse Gas Assessment for Projects</w:t>
      </w:r>
    </w:p>
    <w:p w14:paraId="621345EB" w14:textId="77777777" w:rsidR="00F23D2C" w:rsidRPr="00FF0428" w:rsidRDefault="006D5F60" w:rsidP="00FF0428">
      <w:pPr>
        <w:numPr>
          <w:ilvl w:val="0"/>
          <w:numId w:val="3"/>
        </w:numPr>
        <w:spacing w:after="0"/>
        <w:rPr>
          <w:sz w:val="24"/>
        </w:rPr>
      </w:pPr>
      <w:r w:rsidRPr="00FF0428">
        <w:rPr>
          <w:sz w:val="24"/>
        </w:rPr>
        <w:t>This rulemaking will: </w:t>
      </w:r>
    </w:p>
    <w:p w14:paraId="186E27FB" w14:textId="77777777" w:rsidR="00F23D2C" w:rsidRPr="00FF0428" w:rsidRDefault="006D5F60" w:rsidP="00FF0428">
      <w:pPr>
        <w:numPr>
          <w:ilvl w:val="1"/>
          <w:numId w:val="3"/>
        </w:numPr>
        <w:spacing w:after="0"/>
        <w:rPr>
          <w:sz w:val="24"/>
        </w:rPr>
      </w:pPr>
      <w:r w:rsidRPr="00FF0428">
        <w:rPr>
          <w:sz w:val="24"/>
        </w:rPr>
        <w:t>Address analysis and mitigation of greenhouse gas emissions for environmental assessments of industrial and fossil fuel projects</w:t>
      </w:r>
    </w:p>
    <w:p w14:paraId="55009954" w14:textId="77777777" w:rsidR="00F23D2C" w:rsidRPr="00FF0428" w:rsidRDefault="006D5F60" w:rsidP="00FF0428">
      <w:pPr>
        <w:numPr>
          <w:ilvl w:val="1"/>
          <w:numId w:val="3"/>
        </w:numPr>
        <w:spacing w:after="0"/>
        <w:rPr>
          <w:sz w:val="24"/>
        </w:rPr>
      </w:pPr>
      <w:r w:rsidRPr="00FF0428">
        <w:rPr>
          <w:sz w:val="24"/>
        </w:rPr>
        <w:t>Provide consistent and comprehensive assessment methods for industrial and fossil fuel projects</w:t>
      </w:r>
    </w:p>
    <w:p w14:paraId="130720DB" w14:textId="77777777" w:rsidR="00F23D2C" w:rsidRPr="00FF0428" w:rsidRDefault="006D5F60" w:rsidP="00FF0428">
      <w:pPr>
        <w:numPr>
          <w:ilvl w:val="1"/>
          <w:numId w:val="3"/>
        </w:numPr>
        <w:spacing w:after="0"/>
        <w:rPr>
          <w:sz w:val="24"/>
        </w:rPr>
      </w:pPr>
      <w:r w:rsidRPr="00FF0428">
        <w:rPr>
          <w:sz w:val="24"/>
        </w:rPr>
        <w:t>Provide clarity and transparency to industry, the public, and agencies</w:t>
      </w:r>
    </w:p>
    <w:p w14:paraId="13843645" w14:textId="77777777" w:rsidR="00FF0428" w:rsidRDefault="006D5F60" w:rsidP="00FF0428">
      <w:pPr>
        <w:pStyle w:val="ListParagraph"/>
        <w:numPr>
          <w:ilvl w:val="0"/>
          <w:numId w:val="3"/>
        </w:numPr>
        <w:spacing w:after="0"/>
        <w:rPr>
          <w:sz w:val="24"/>
        </w:rPr>
      </w:pPr>
      <w:r>
        <w:rPr>
          <w:sz w:val="24"/>
        </w:rPr>
        <w:t>Provided r</w:t>
      </w:r>
      <w:r w:rsidR="00FF0428">
        <w:rPr>
          <w:sz w:val="24"/>
        </w:rPr>
        <w:t xml:space="preserve">ulemaking schedule with draft rule expected to be released in April 2021 and the final rule on September 1, 2021. </w:t>
      </w:r>
    </w:p>
    <w:p w14:paraId="5222BE32" w14:textId="77777777" w:rsidR="00FF0428" w:rsidRPr="00FF0428" w:rsidRDefault="006D5F60" w:rsidP="00FF0428">
      <w:pPr>
        <w:pStyle w:val="ListParagraph"/>
        <w:numPr>
          <w:ilvl w:val="0"/>
          <w:numId w:val="3"/>
        </w:numPr>
        <w:spacing w:after="0"/>
        <w:rPr>
          <w:sz w:val="24"/>
        </w:rPr>
      </w:pPr>
      <w:r>
        <w:rPr>
          <w:sz w:val="24"/>
        </w:rPr>
        <w:t>Provided i</w:t>
      </w:r>
      <w:r w:rsidR="00FF0428">
        <w:rPr>
          <w:sz w:val="24"/>
        </w:rPr>
        <w:t xml:space="preserve">nformation on six webinars in rule development phase from June through November 2020. Topics include: rule purpose and process, applicability, environmental assessment methods, mitigation, and draft rule overview. </w:t>
      </w:r>
    </w:p>
    <w:p w14:paraId="19E768CC" w14:textId="77777777" w:rsidR="00FF0428" w:rsidRDefault="00FF0428" w:rsidP="00FF0428">
      <w:pPr>
        <w:spacing w:after="0"/>
        <w:rPr>
          <w:sz w:val="24"/>
        </w:rPr>
      </w:pPr>
    </w:p>
    <w:p w14:paraId="5DAC0B69" w14:textId="77777777" w:rsidR="00FF0428" w:rsidRDefault="00FF0428" w:rsidP="00FF0428">
      <w:pPr>
        <w:spacing w:after="0"/>
        <w:rPr>
          <w:b/>
          <w:sz w:val="24"/>
        </w:rPr>
      </w:pPr>
      <w:r>
        <w:rPr>
          <w:b/>
          <w:sz w:val="24"/>
        </w:rPr>
        <w:t>Projects</w:t>
      </w:r>
    </w:p>
    <w:p w14:paraId="2C3EA8EA" w14:textId="77777777" w:rsidR="00F23D2C" w:rsidRPr="00FF0428" w:rsidRDefault="006D5F60" w:rsidP="00FF0428">
      <w:pPr>
        <w:pStyle w:val="ListParagraph"/>
        <w:numPr>
          <w:ilvl w:val="0"/>
          <w:numId w:val="6"/>
        </w:numPr>
        <w:spacing w:after="0"/>
        <w:rPr>
          <w:sz w:val="24"/>
        </w:rPr>
      </w:pPr>
      <w:r w:rsidRPr="00FF0428">
        <w:rPr>
          <w:sz w:val="24"/>
        </w:rPr>
        <w:t>The rule will apply to proposed projects with likely greenhouse gas emissions</w:t>
      </w:r>
    </w:p>
    <w:p w14:paraId="7AE2F6D1" w14:textId="77777777" w:rsidR="00F23D2C" w:rsidRPr="00FF0428" w:rsidRDefault="006D5F60" w:rsidP="00FF0428">
      <w:pPr>
        <w:pStyle w:val="ListParagraph"/>
        <w:numPr>
          <w:ilvl w:val="0"/>
          <w:numId w:val="6"/>
        </w:numPr>
        <w:spacing w:after="0"/>
        <w:rPr>
          <w:sz w:val="24"/>
        </w:rPr>
      </w:pPr>
      <w:r w:rsidRPr="00FF0428">
        <w:rPr>
          <w:sz w:val="24"/>
        </w:rPr>
        <w:t>The focus of this rule will be on fossil fuel and industrial projects per the Governor’s Directive 19-18</w:t>
      </w:r>
    </w:p>
    <w:p w14:paraId="702399A6" w14:textId="77777777" w:rsidR="00F23D2C" w:rsidRPr="00FF0428" w:rsidRDefault="006D5F60" w:rsidP="00FF0428">
      <w:pPr>
        <w:pStyle w:val="ListParagraph"/>
        <w:numPr>
          <w:ilvl w:val="0"/>
          <w:numId w:val="6"/>
        </w:numPr>
        <w:spacing w:after="0"/>
        <w:rPr>
          <w:sz w:val="24"/>
        </w:rPr>
      </w:pPr>
      <w:r w:rsidRPr="00FF0428">
        <w:rPr>
          <w:sz w:val="24"/>
        </w:rPr>
        <w:t xml:space="preserve">Proposed projects could be for a new facility or for changes to an existing facility which require environmental review </w:t>
      </w:r>
    </w:p>
    <w:p w14:paraId="20CA5A89" w14:textId="77777777" w:rsidR="00F23D2C" w:rsidRPr="00FF0428" w:rsidRDefault="006D5F60" w:rsidP="00FF0428">
      <w:pPr>
        <w:pStyle w:val="ListParagraph"/>
        <w:numPr>
          <w:ilvl w:val="0"/>
          <w:numId w:val="6"/>
        </w:numPr>
        <w:spacing w:after="0"/>
        <w:rPr>
          <w:sz w:val="24"/>
        </w:rPr>
      </w:pPr>
      <w:r w:rsidRPr="00FF0428">
        <w:rPr>
          <w:sz w:val="24"/>
        </w:rPr>
        <w:t xml:space="preserve">An initial screening process will be used to determine if the rule applies to a project or not. (This will be discussed at the July webinar.) </w:t>
      </w:r>
    </w:p>
    <w:p w14:paraId="0DFFFC89" w14:textId="77777777" w:rsidR="00F23D2C" w:rsidRPr="00FF0428" w:rsidRDefault="006D5F60" w:rsidP="00FF0428">
      <w:pPr>
        <w:pStyle w:val="ListParagraph"/>
        <w:numPr>
          <w:ilvl w:val="0"/>
          <w:numId w:val="6"/>
        </w:numPr>
        <w:spacing w:after="0"/>
        <w:rPr>
          <w:sz w:val="24"/>
        </w:rPr>
      </w:pPr>
      <w:r w:rsidRPr="00FF0428">
        <w:rPr>
          <w:sz w:val="24"/>
        </w:rPr>
        <w:t>In general, the rule would not apply to:</w:t>
      </w:r>
    </w:p>
    <w:p w14:paraId="3087C12D" w14:textId="77777777" w:rsidR="00F23D2C" w:rsidRPr="00FF0428" w:rsidRDefault="006D5F60" w:rsidP="00FF0428">
      <w:pPr>
        <w:pStyle w:val="ListParagraph"/>
        <w:numPr>
          <w:ilvl w:val="1"/>
          <w:numId w:val="5"/>
        </w:numPr>
        <w:spacing w:after="0"/>
        <w:rPr>
          <w:sz w:val="24"/>
        </w:rPr>
      </w:pPr>
      <w:r w:rsidRPr="00FF0428">
        <w:rPr>
          <w:sz w:val="24"/>
        </w:rPr>
        <w:t>Programmatic reviews or plans, like a Comprehensive Plan update</w:t>
      </w:r>
    </w:p>
    <w:p w14:paraId="630AB808" w14:textId="77777777" w:rsidR="00F23D2C" w:rsidRPr="00FF0428" w:rsidRDefault="006D5F60" w:rsidP="00FF0428">
      <w:pPr>
        <w:pStyle w:val="ListParagraph"/>
        <w:numPr>
          <w:ilvl w:val="1"/>
          <w:numId w:val="5"/>
        </w:numPr>
        <w:spacing w:after="0"/>
        <w:rPr>
          <w:sz w:val="24"/>
        </w:rPr>
      </w:pPr>
      <w:r w:rsidRPr="00FF0428">
        <w:rPr>
          <w:sz w:val="24"/>
        </w:rPr>
        <w:t>Highway, road, or passenger rail projects</w:t>
      </w:r>
    </w:p>
    <w:p w14:paraId="2D42FF32" w14:textId="77777777" w:rsidR="00F23D2C" w:rsidRDefault="006D5F60" w:rsidP="00FF0428">
      <w:pPr>
        <w:pStyle w:val="ListParagraph"/>
        <w:numPr>
          <w:ilvl w:val="1"/>
          <w:numId w:val="5"/>
        </w:numPr>
        <w:spacing w:after="0"/>
        <w:rPr>
          <w:sz w:val="24"/>
        </w:rPr>
      </w:pPr>
      <w:r w:rsidRPr="00FF0428">
        <w:rPr>
          <w:sz w:val="24"/>
        </w:rPr>
        <w:t>Housing projects</w:t>
      </w:r>
    </w:p>
    <w:p w14:paraId="7E44F767" w14:textId="77777777" w:rsidR="00FF0428" w:rsidRDefault="00FF0428" w:rsidP="00FF0428">
      <w:pPr>
        <w:spacing w:after="0"/>
        <w:rPr>
          <w:sz w:val="24"/>
        </w:rPr>
      </w:pPr>
    </w:p>
    <w:p w14:paraId="36D42D3E" w14:textId="77777777" w:rsidR="00FF0428" w:rsidRPr="00FF0428" w:rsidRDefault="00FF0428" w:rsidP="00FF0428">
      <w:pPr>
        <w:spacing w:after="0"/>
        <w:rPr>
          <w:b/>
          <w:sz w:val="24"/>
        </w:rPr>
      </w:pPr>
      <w:r w:rsidRPr="00FF0428">
        <w:rPr>
          <w:b/>
          <w:sz w:val="24"/>
        </w:rPr>
        <w:t>Greenhouse Gases</w:t>
      </w:r>
      <w:r w:rsidR="006503EB">
        <w:rPr>
          <w:b/>
          <w:sz w:val="24"/>
        </w:rPr>
        <w:t xml:space="preserve"> (GHGs)</w:t>
      </w:r>
    </w:p>
    <w:p w14:paraId="04D88310" w14:textId="77777777" w:rsidR="006D5F60" w:rsidRDefault="006D5F60" w:rsidP="006503EB">
      <w:pPr>
        <w:pStyle w:val="ListParagraph"/>
        <w:numPr>
          <w:ilvl w:val="0"/>
          <w:numId w:val="8"/>
        </w:numPr>
        <w:spacing w:after="0"/>
        <w:rPr>
          <w:sz w:val="24"/>
        </w:rPr>
      </w:pPr>
      <w:r w:rsidRPr="00FF0428">
        <w:rPr>
          <w:sz w:val="24"/>
        </w:rPr>
        <w:t xml:space="preserve">Greenhouse gases are defined in RCW 70.235.010. </w:t>
      </w:r>
    </w:p>
    <w:p w14:paraId="0128A0A2" w14:textId="77777777" w:rsidR="00F23D2C" w:rsidRPr="006D5F60" w:rsidRDefault="006D5F60" w:rsidP="008B0A87">
      <w:pPr>
        <w:pStyle w:val="ListParagraph"/>
        <w:numPr>
          <w:ilvl w:val="0"/>
          <w:numId w:val="8"/>
        </w:numPr>
        <w:spacing w:after="0"/>
        <w:rPr>
          <w:sz w:val="24"/>
        </w:rPr>
      </w:pPr>
      <w:r w:rsidRPr="006D5F60">
        <w:rPr>
          <w:sz w:val="24"/>
        </w:rPr>
        <w:lastRenderedPageBreak/>
        <w:t>They include:</w:t>
      </w:r>
      <w:r w:rsidR="00FF0428" w:rsidRPr="006D5F60">
        <w:rPr>
          <w:sz w:val="24"/>
        </w:rPr>
        <w:t xml:space="preserve"> </w:t>
      </w:r>
      <w:r w:rsidRPr="006D5F60">
        <w:rPr>
          <w:sz w:val="24"/>
        </w:rPr>
        <w:t>Carbon dioxide</w:t>
      </w:r>
      <w:r w:rsidR="00FF0428" w:rsidRPr="006D5F60">
        <w:rPr>
          <w:sz w:val="24"/>
        </w:rPr>
        <w:t>, m</w:t>
      </w:r>
      <w:r w:rsidRPr="006D5F60">
        <w:rPr>
          <w:sz w:val="24"/>
        </w:rPr>
        <w:t>ethane</w:t>
      </w:r>
      <w:r w:rsidR="00FF0428" w:rsidRPr="006D5F60">
        <w:rPr>
          <w:sz w:val="24"/>
        </w:rPr>
        <w:t>, n</w:t>
      </w:r>
      <w:r w:rsidRPr="006D5F60">
        <w:rPr>
          <w:sz w:val="24"/>
        </w:rPr>
        <w:t>itrous oxide</w:t>
      </w:r>
      <w:r w:rsidR="00FF0428" w:rsidRPr="006D5F60">
        <w:rPr>
          <w:sz w:val="24"/>
        </w:rPr>
        <w:t>, h</w:t>
      </w:r>
      <w:r w:rsidRPr="006D5F60">
        <w:rPr>
          <w:sz w:val="24"/>
        </w:rPr>
        <w:t>ydrofluorocarbons</w:t>
      </w:r>
      <w:r w:rsidR="00FF0428" w:rsidRPr="006D5F60">
        <w:rPr>
          <w:sz w:val="24"/>
        </w:rPr>
        <w:t>, p</w:t>
      </w:r>
      <w:r w:rsidRPr="006D5F60">
        <w:rPr>
          <w:sz w:val="24"/>
        </w:rPr>
        <w:t>erfluorocarbons</w:t>
      </w:r>
      <w:r w:rsidR="00FF0428" w:rsidRPr="006D5F60">
        <w:rPr>
          <w:sz w:val="24"/>
        </w:rPr>
        <w:t>, s</w:t>
      </w:r>
      <w:r w:rsidRPr="006D5F60">
        <w:rPr>
          <w:sz w:val="24"/>
        </w:rPr>
        <w:t xml:space="preserve">ulfur hexafluoride or </w:t>
      </w:r>
      <w:r>
        <w:rPr>
          <w:sz w:val="24"/>
        </w:rPr>
        <w:t>a</w:t>
      </w:r>
      <w:r w:rsidRPr="006D5F60">
        <w:rPr>
          <w:sz w:val="24"/>
        </w:rPr>
        <w:t xml:space="preserve">ny other gas or gases designated by the department by rule </w:t>
      </w:r>
      <w:r w:rsidR="006503EB" w:rsidRPr="006D5F60">
        <w:rPr>
          <w:sz w:val="24"/>
        </w:rPr>
        <w:t xml:space="preserve">in </w:t>
      </w:r>
      <w:r w:rsidRPr="006D5F60">
        <w:rPr>
          <w:sz w:val="24"/>
        </w:rPr>
        <w:t>RCW 70.94.151(5)(b)(ii)</w:t>
      </w:r>
      <w:r w:rsidR="006503EB" w:rsidRPr="006D5F60">
        <w:rPr>
          <w:sz w:val="24"/>
        </w:rPr>
        <w:t xml:space="preserve"> and </w:t>
      </w:r>
      <w:r w:rsidRPr="006D5F60">
        <w:rPr>
          <w:sz w:val="24"/>
        </w:rPr>
        <w:t>WAC 173-441-040</w:t>
      </w:r>
    </w:p>
    <w:p w14:paraId="0EA71396" w14:textId="77777777" w:rsidR="006503EB" w:rsidRDefault="006503EB" w:rsidP="006503EB">
      <w:pPr>
        <w:spacing w:after="0"/>
        <w:rPr>
          <w:sz w:val="24"/>
        </w:rPr>
      </w:pPr>
    </w:p>
    <w:p w14:paraId="3AA725D4" w14:textId="77777777" w:rsidR="006503EB" w:rsidRPr="006503EB" w:rsidRDefault="006503EB" w:rsidP="006503EB">
      <w:pPr>
        <w:spacing w:after="0"/>
        <w:rPr>
          <w:b/>
          <w:sz w:val="24"/>
        </w:rPr>
      </w:pPr>
      <w:r w:rsidRPr="006503EB">
        <w:rPr>
          <w:b/>
          <w:sz w:val="24"/>
        </w:rPr>
        <w:t>Types of GHGs</w:t>
      </w:r>
    </w:p>
    <w:p w14:paraId="39630E2B" w14:textId="77777777" w:rsidR="006503EB" w:rsidRPr="006503EB" w:rsidRDefault="006503EB" w:rsidP="006503EB">
      <w:pPr>
        <w:pStyle w:val="ListParagraph"/>
        <w:numPr>
          <w:ilvl w:val="0"/>
          <w:numId w:val="12"/>
        </w:numPr>
        <w:spacing w:after="0"/>
        <w:rPr>
          <w:sz w:val="24"/>
        </w:rPr>
      </w:pPr>
      <w:r w:rsidRPr="006503EB">
        <w:rPr>
          <w:sz w:val="24"/>
        </w:rPr>
        <w:t>Potential vs Actual (</w:t>
      </w:r>
      <w:r w:rsidRPr="006503EB">
        <w:rPr>
          <w:i/>
          <w:iCs/>
          <w:sz w:val="24"/>
        </w:rPr>
        <w:t>when the GHG emissions occur</w:t>
      </w:r>
      <w:r w:rsidRPr="006503EB">
        <w:rPr>
          <w:sz w:val="24"/>
        </w:rPr>
        <w:t>)</w:t>
      </w:r>
    </w:p>
    <w:p w14:paraId="2823692E" w14:textId="77777777" w:rsidR="00F23D2C" w:rsidRPr="006503EB" w:rsidRDefault="006D5F60" w:rsidP="006503EB">
      <w:pPr>
        <w:pStyle w:val="ListParagraph"/>
        <w:numPr>
          <w:ilvl w:val="1"/>
          <w:numId w:val="12"/>
        </w:numPr>
        <w:spacing w:after="0"/>
        <w:rPr>
          <w:sz w:val="24"/>
        </w:rPr>
      </w:pPr>
      <w:r w:rsidRPr="006503EB">
        <w:rPr>
          <w:sz w:val="24"/>
        </w:rPr>
        <w:t>Actual (Reported)</w:t>
      </w:r>
    </w:p>
    <w:p w14:paraId="7186D037" w14:textId="77777777" w:rsidR="00F23D2C" w:rsidRPr="006503EB" w:rsidRDefault="006D5F60" w:rsidP="006503EB">
      <w:pPr>
        <w:pStyle w:val="ListParagraph"/>
        <w:numPr>
          <w:ilvl w:val="2"/>
          <w:numId w:val="12"/>
        </w:numPr>
        <w:spacing w:after="0"/>
        <w:rPr>
          <w:sz w:val="24"/>
        </w:rPr>
      </w:pPr>
      <w:r w:rsidRPr="006503EB">
        <w:rPr>
          <w:sz w:val="24"/>
        </w:rPr>
        <w:t xml:space="preserve">Emissions released during operation </w:t>
      </w:r>
    </w:p>
    <w:p w14:paraId="5BEECB42" w14:textId="77777777" w:rsidR="00F23D2C" w:rsidRPr="006503EB" w:rsidRDefault="006D5F60" w:rsidP="006503EB">
      <w:pPr>
        <w:pStyle w:val="ListParagraph"/>
        <w:numPr>
          <w:ilvl w:val="2"/>
          <w:numId w:val="12"/>
        </w:numPr>
        <w:spacing w:after="0"/>
        <w:rPr>
          <w:sz w:val="24"/>
        </w:rPr>
      </w:pPr>
      <w:r w:rsidRPr="006503EB">
        <w:rPr>
          <w:sz w:val="24"/>
        </w:rPr>
        <w:t>Used for operating facilities and permit compliance</w:t>
      </w:r>
    </w:p>
    <w:p w14:paraId="72F897C9" w14:textId="77777777" w:rsidR="00F23D2C" w:rsidRPr="006503EB" w:rsidRDefault="006D5F60" w:rsidP="006503EB">
      <w:pPr>
        <w:pStyle w:val="ListParagraph"/>
        <w:numPr>
          <w:ilvl w:val="1"/>
          <w:numId w:val="12"/>
        </w:numPr>
        <w:spacing w:after="0"/>
        <w:rPr>
          <w:sz w:val="24"/>
        </w:rPr>
      </w:pPr>
      <w:r w:rsidRPr="006503EB">
        <w:rPr>
          <w:sz w:val="24"/>
        </w:rPr>
        <w:t>Potential (Estimated)</w:t>
      </w:r>
    </w:p>
    <w:p w14:paraId="45E4010A" w14:textId="77777777" w:rsidR="00F23D2C" w:rsidRPr="006503EB" w:rsidRDefault="006D5F60" w:rsidP="006503EB">
      <w:pPr>
        <w:pStyle w:val="ListParagraph"/>
        <w:numPr>
          <w:ilvl w:val="2"/>
          <w:numId w:val="12"/>
        </w:numPr>
        <w:spacing w:after="0"/>
        <w:rPr>
          <w:sz w:val="24"/>
        </w:rPr>
      </w:pPr>
      <w:r w:rsidRPr="006503EB">
        <w:rPr>
          <w:sz w:val="24"/>
        </w:rPr>
        <w:t>Emissions that could be released if operated fully</w:t>
      </w:r>
    </w:p>
    <w:p w14:paraId="5708C2C2" w14:textId="77777777" w:rsidR="00F23D2C" w:rsidRPr="006503EB" w:rsidRDefault="006D5F60" w:rsidP="006503EB">
      <w:pPr>
        <w:pStyle w:val="ListParagraph"/>
        <w:numPr>
          <w:ilvl w:val="2"/>
          <w:numId w:val="12"/>
        </w:numPr>
        <w:spacing w:after="0"/>
        <w:rPr>
          <w:sz w:val="24"/>
        </w:rPr>
      </w:pPr>
      <w:r w:rsidRPr="006503EB">
        <w:rPr>
          <w:sz w:val="24"/>
        </w:rPr>
        <w:t>Used for non-operational or changing facilities, permit applications, and policy evaluations</w:t>
      </w:r>
    </w:p>
    <w:p w14:paraId="06247C6C" w14:textId="77777777" w:rsidR="006503EB" w:rsidRPr="006503EB" w:rsidRDefault="006503EB" w:rsidP="006503EB">
      <w:pPr>
        <w:pStyle w:val="ListParagraph"/>
        <w:numPr>
          <w:ilvl w:val="0"/>
          <w:numId w:val="12"/>
        </w:numPr>
        <w:spacing w:after="0"/>
        <w:rPr>
          <w:sz w:val="24"/>
        </w:rPr>
      </w:pPr>
      <w:r w:rsidRPr="006503EB">
        <w:rPr>
          <w:sz w:val="24"/>
        </w:rPr>
        <w:t>Direct vs Indirect (</w:t>
      </w:r>
      <w:r w:rsidRPr="006503EB">
        <w:rPr>
          <w:i/>
          <w:iCs/>
          <w:sz w:val="24"/>
        </w:rPr>
        <w:t>who emits the GHGs</w:t>
      </w:r>
      <w:r w:rsidRPr="006503EB">
        <w:rPr>
          <w:sz w:val="24"/>
        </w:rPr>
        <w:t>)</w:t>
      </w:r>
    </w:p>
    <w:p w14:paraId="40C5FCF2" w14:textId="77777777" w:rsidR="00F23D2C" w:rsidRPr="006503EB" w:rsidRDefault="006D5F60" w:rsidP="006503EB">
      <w:pPr>
        <w:pStyle w:val="ListParagraph"/>
        <w:numPr>
          <w:ilvl w:val="1"/>
          <w:numId w:val="12"/>
        </w:numPr>
        <w:spacing w:after="0"/>
        <w:rPr>
          <w:sz w:val="24"/>
        </w:rPr>
      </w:pPr>
      <w:r w:rsidRPr="006503EB">
        <w:rPr>
          <w:sz w:val="24"/>
        </w:rPr>
        <w:t xml:space="preserve">Direct (owned or controlled by applicant) </w:t>
      </w:r>
    </w:p>
    <w:p w14:paraId="0685B539" w14:textId="77777777" w:rsidR="00F23D2C" w:rsidRPr="006503EB" w:rsidRDefault="006D5F60" w:rsidP="006503EB">
      <w:pPr>
        <w:pStyle w:val="ListParagraph"/>
        <w:numPr>
          <w:ilvl w:val="2"/>
          <w:numId w:val="12"/>
        </w:numPr>
        <w:spacing w:after="0"/>
        <w:rPr>
          <w:sz w:val="24"/>
        </w:rPr>
      </w:pPr>
      <w:r w:rsidRPr="006503EB">
        <w:rPr>
          <w:sz w:val="24"/>
        </w:rPr>
        <w:t>Onsite, smokestack, chemical reactions, company fleets</w:t>
      </w:r>
    </w:p>
    <w:p w14:paraId="5285EEFF" w14:textId="77777777" w:rsidR="00F23D2C" w:rsidRPr="006503EB" w:rsidRDefault="006D5F60" w:rsidP="006503EB">
      <w:pPr>
        <w:pStyle w:val="ListParagraph"/>
        <w:numPr>
          <w:ilvl w:val="1"/>
          <w:numId w:val="12"/>
        </w:numPr>
        <w:spacing w:after="0"/>
        <w:rPr>
          <w:sz w:val="24"/>
        </w:rPr>
      </w:pPr>
      <w:r w:rsidRPr="006503EB">
        <w:rPr>
          <w:sz w:val="24"/>
        </w:rPr>
        <w:t>Indirect (consequence of the activities by applicant)</w:t>
      </w:r>
    </w:p>
    <w:p w14:paraId="772E9BAD" w14:textId="77777777" w:rsidR="00F23D2C" w:rsidRPr="006503EB" w:rsidRDefault="006D5F60" w:rsidP="006503EB">
      <w:pPr>
        <w:pStyle w:val="ListParagraph"/>
        <w:numPr>
          <w:ilvl w:val="2"/>
          <w:numId w:val="12"/>
        </w:numPr>
        <w:spacing w:after="0"/>
        <w:rPr>
          <w:sz w:val="24"/>
        </w:rPr>
      </w:pPr>
      <w:r w:rsidRPr="006503EB">
        <w:rPr>
          <w:sz w:val="24"/>
        </w:rPr>
        <w:t>Upstream: materials consumed (electricity, natural gas pipeline leaks, cement purchased)</w:t>
      </w:r>
    </w:p>
    <w:p w14:paraId="52174364" w14:textId="77777777" w:rsidR="00F23D2C" w:rsidRDefault="006D5F60" w:rsidP="006503EB">
      <w:pPr>
        <w:pStyle w:val="ListParagraph"/>
        <w:numPr>
          <w:ilvl w:val="2"/>
          <w:numId w:val="12"/>
        </w:numPr>
        <w:spacing w:after="0"/>
        <w:rPr>
          <w:sz w:val="24"/>
        </w:rPr>
      </w:pPr>
      <w:r w:rsidRPr="006503EB">
        <w:rPr>
          <w:sz w:val="24"/>
        </w:rPr>
        <w:t xml:space="preserve">Downstream: products made (refineries -&gt; gasoline, wastes generated) </w:t>
      </w:r>
    </w:p>
    <w:p w14:paraId="618143CB" w14:textId="77777777" w:rsidR="006503EB" w:rsidRPr="006503EB" w:rsidRDefault="006503EB" w:rsidP="006503EB">
      <w:pPr>
        <w:pStyle w:val="ListParagraph"/>
        <w:numPr>
          <w:ilvl w:val="0"/>
          <w:numId w:val="12"/>
        </w:numPr>
        <w:spacing w:after="0"/>
        <w:rPr>
          <w:sz w:val="24"/>
        </w:rPr>
      </w:pPr>
      <w:r>
        <w:rPr>
          <w:sz w:val="24"/>
        </w:rPr>
        <w:t xml:space="preserve">Components of a fictional refinery were used to show examples of potential, actual, direct, and indirect (upstream and downstream) emissions. </w:t>
      </w:r>
    </w:p>
    <w:p w14:paraId="3712B53D" w14:textId="77777777" w:rsidR="00FF0428" w:rsidRPr="00FF0428" w:rsidRDefault="00FF0428" w:rsidP="00FF0428">
      <w:pPr>
        <w:spacing w:after="0"/>
        <w:rPr>
          <w:sz w:val="24"/>
        </w:rPr>
      </w:pPr>
    </w:p>
    <w:p w14:paraId="63BFAD9D" w14:textId="77777777" w:rsidR="00FF0428" w:rsidRPr="006503EB" w:rsidRDefault="006503EB" w:rsidP="00FF0428">
      <w:pPr>
        <w:spacing w:after="0"/>
        <w:rPr>
          <w:b/>
          <w:sz w:val="24"/>
        </w:rPr>
      </w:pPr>
      <w:r w:rsidRPr="006503EB">
        <w:rPr>
          <w:b/>
          <w:sz w:val="24"/>
        </w:rPr>
        <w:t>Project Lifecycle and Analysis Boundaries</w:t>
      </w:r>
    </w:p>
    <w:p w14:paraId="4B7452AD" w14:textId="77777777" w:rsidR="006503EB" w:rsidRDefault="006503EB" w:rsidP="006503EB">
      <w:pPr>
        <w:pStyle w:val="ListParagraph"/>
        <w:numPr>
          <w:ilvl w:val="0"/>
          <w:numId w:val="13"/>
        </w:numPr>
        <w:spacing w:after="0"/>
        <w:rPr>
          <w:sz w:val="24"/>
        </w:rPr>
      </w:pPr>
      <w:r>
        <w:rPr>
          <w:sz w:val="24"/>
        </w:rPr>
        <w:t xml:space="preserve">Identified a critical question </w:t>
      </w:r>
      <w:r w:rsidR="006D5F60">
        <w:rPr>
          <w:sz w:val="24"/>
        </w:rPr>
        <w:t xml:space="preserve">is </w:t>
      </w:r>
      <w:r>
        <w:rPr>
          <w:sz w:val="24"/>
        </w:rPr>
        <w:t>what is included in the lifecycle analysis</w:t>
      </w:r>
    </w:p>
    <w:p w14:paraId="48948D3D" w14:textId="77777777" w:rsidR="006503EB" w:rsidRPr="006503EB" w:rsidRDefault="006503EB" w:rsidP="006503EB">
      <w:pPr>
        <w:pStyle w:val="ListParagraph"/>
        <w:numPr>
          <w:ilvl w:val="0"/>
          <w:numId w:val="13"/>
        </w:numPr>
        <w:spacing w:after="0"/>
        <w:rPr>
          <w:sz w:val="24"/>
        </w:rPr>
      </w:pPr>
      <w:r>
        <w:rPr>
          <w:sz w:val="24"/>
        </w:rPr>
        <w:t>Provided examples of lifecycles which could be included</w:t>
      </w:r>
    </w:p>
    <w:p w14:paraId="05FB4790" w14:textId="77777777" w:rsidR="006503EB" w:rsidRDefault="006503EB" w:rsidP="00FF0428">
      <w:pPr>
        <w:spacing w:after="0"/>
        <w:rPr>
          <w:b/>
          <w:sz w:val="24"/>
        </w:rPr>
      </w:pPr>
    </w:p>
    <w:p w14:paraId="13F51018" w14:textId="77777777" w:rsidR="006503EB" w:rsidRDefault="006503EB" w:rsidP="00FF0428">
      <w:pPr>
        <w:spacing w:after="0"/>
        <w:rPr>
          <w:b/>
          <w:sz w:val="24"/>
        </w:rPr>
      </w:pPr>
      <w:r>
        <w:rPr>
          <w:b/>
          <w:sz w:val="24"/>
        </w:rPr>
        <w:t>Role of the GAP Rule</w:t>
      </w:r>
    </w:p>
    <w:p w14:paraId="3B7725B6" w14:textId="77777777" w:rsidR="006503EB" w:rsidRDefault="006503EB" w:rsidP="006503EB">
      <w:pPr>
        <w:pStyle w:val="ListParagraph"/>
        <w:numPr>
          <w:ilvl w:val="0"/>
          <w:numId w:val="14"/>
        </w:numPr>
        <w:spacing w:after="0"/>
        <w:rPr>
          <w:sz w:val="24"/>
        </w:rPr>
      </w:pPr>
      <w:r>
        <w:rPr>
          <w:sz w:val="24"/>
        </w:rPr>
        <w:t>Discussed three general areas – environmental assessment, environmental law and regulation, and environmental compliance</w:t>
      </w:r>
    </w:p>
    <w:p w14:paraId="64EE8B69" w14:textId="77777777" w:rsidR="006503EB" w:rsidRDefault="006503EB" w:rsidP="006503EB">
      <w:pPr>
        <w:pStyle w:val="ListParagraph"/>
        <w:numPr>
          <w:ilvl w:val="0"/>
          <w:numId w:val="14"/>
        </w:numPr>
        <w:spacing w:after="0"/>
        <w:rPr>
          <w:sz w:val="24"/>
        </w:rPr>
      </w:pPr>
      <w:r>
        <w:rPr>
          <w:sz w:val="24"/>
        </w:rPr>
        <w:t>Identified that the GAP rule would be part of the environmental assessment category</w:t>
      </w:r>
    </w:p>
    <w:p w14:paraId="2E67223F" w14:textId="77777777" w:rsidR="006503EB" w:rsidRDefault="006503EB" w:rsidP="006503EB">
      <w:pPr>
        <w:spacing w:after="0"/>
        <w:rPr>
          <w:sz w:val="24"/>
        </w:rPr>
      </w:pPr>
    </w:p>
    <w:p w14:paraId="4599A254" w14:textId="77777777" w:rsidR="006503EB" w:rsidRDefault="006503EB" w:rsidP="006503EB">
      <w:pPr>
        <w:spacing w:after="0"/>
        <w:rPr>
          <w:sz w:val="24"/>
        </w:rPr>
      </w:pPr>
      <w:r>
        <w:rPr>
          <w:b/>
          <w:sz w:val="24"/>
        </w:rPr>
        <w:t>Use of the GAP Rule with the State Environmental Policy Act (SEPA)</w:t>
      </w:r>
    </w:p>
    <w:p w14:paraId="31F54962" w14:textId="77777777" w:rsidR="00F23D2C" w:rsidRPr="006503EB" w:rsidRDefault="006D5F60" w:rsidP="006503EB">
      <w:pPr>
        <w:pStyle w:val="ListParagraph"/>
        <w:numPr>
          <w:ilvl w:val="0"/>
          <w:numId w:val="15"/>
        </w:numPr>
        <w:rPr>
          <w:sz w:val="24"/>
        </w:rPr>
      </w:pPr>
      <w:r w:rsidRPr="006503EB">
        <w:rPr>
          <w:sz w:val="24"/>
        </w:rPr>
        <w:t>The State Environmental Policy Act (SEPA) is a state law that directs state and local agencies to evaluate the environmental consequences of a project and ensure they are consistent with state and local environmental policies.</w:t>
      </w:r>
    </w:p>
    <w:p w14:paraId="2A0CF86A" w14:textId="77777777" w:rsidR="00F23D2C" w:rsidRPr="006503EB" w:rsidRDefault="006D5F60" w:rsidP="006503EB">
      <w:pPr>
        <w:pStyle w:val="ListParagraph"/>
        <w:numPr>
          <w:ilvl w:val="0"/>
          <w:numId w:val="15"/>
        </w:numPr>
        <w:rPr>
          <w:sz w:val="24"/>
        </w:rPr>
      </w:pPr>
      <w:r w:rsidRPr="006503EB">
        <w:rPr>
          <w:sz w:val="24"/>
        </w:rPr>
        <w:t xml:space="preserve">SEPA helps agencies protect and enhance the natural and built environment.  </w:t>
      </w:r>
    </w:p>
    <w:p w14:paraId="4EA2BCBE" w14:textId="77777777" w:rsidR="00F23D2C" w:rsidRPr="006503EB" w:rsidRDefault="006D5F60" w:rsidP="006503EB">
      <w:pPr>
        <w:pStyle w:val="ListParagraph"/>
        <w:numPr>
          <w:ilvl w:val="0"/>
          <w:numId w:val="15"/>
        </w:numPr>
        <w:rPr>
          <w:sz w:val="24"/>
        </w:rPr>
      </w:pPr>
      <w:r w:rsidRPr="006503EB">
        <w:rPr>
          <w:sz w:val="24"/>
        </w:rPr>
        <w:t>The GHG analysis identified in the GAP rule is expected to be used in the SEPA environmental review process for industrial and fossil fuel projects.</w:t>
      </w:r>
    </w:p>
    <w:p w14:paraId="542FB4BE" w14:textId="77777777" w:rsidR="00F23D2C" w:rsidRPr="006503EB" w:rsidRDefault="006D5F60" w:rsidP="006503EB">
      <w:pPr>
        <w:pStyle w:val="ListParagraph"/>
        <w:numPr>
          <w:ilvl w:val="0"/>
          <w:numId w:val="15"/>
        </w:numPr>
        <w:rPr>
          <w:sz w:val="24"/>
        </w:rPr>
      </w:pPr>
      <w:r w:rsidRPr="006503EB">
        <w:rPr>
          <w:sz w:val="24"/>
        </w:rPr>
        <w:t xml:space="preserve">Even if a project is not required to do the GHG assessment in this rule, evaluation of GHG emissions is still required under SEPA. </w:t>
      </w:r>
    </w:p>
    <w:p w14:paraId="4535B032" w14:textId="77777777" w:rsidR="006503EB" w:rsidRDefault="006503EB" w:rsidP="006503EB">
      <w:pPr>
        <w:pStyle w:val="ListParagraph"/>
        <w:numPr>
          <w:ilvl w:val="0"/>
          <w:numId w:val="15"/>
        </w:numPr>
        <w:spacing w:after="0"/>
        <w:rPr>
          <w:sz w:val="24"/>
        </w:rPr>
      </w:pPr>
      <w:r>
        <w:rPr>
          <w:sz w:val="24"/>
        </w:rPr>
        <w:t>Discussed key features of SEPA including substantive, procedural, and supplemental aspects</w:t>
      </w:r>
    </w:p>
    <w:p w14:paraId="37B53978" w14:textId="77777777" w:rsidR="006503EB" w:rsidRDefault="006503EB" w:rsidP="006503EB">
      <w:pPr>
        <w:pStyle w:val="ListParagraph"/>
        <w:numPr>
          <w:ilvl w:val="0"/>
          <w:numId w:val="15"/>
        </w:numPr>
        <w:spacing w:after="0"/>
        <w:rPr>
          <w:sz w:val="24"/>
        </w:rPr>
      </w:pPr>
      <w:r>
        <w:rPr>
          <w:sz w:val="24"/>
        </w:rPr>
        <w:t xml:space="preserve">Identified three points in the typical SEPA process where the GAP rule GHG assessment could be done. These include as part of the permit application, when the lead agency is evaluating the project information, or as part of an Environmental Impact Statement (EIS) process. </w:t>
      </w:r>
    </w:p>
    <w:p w14:paraId="3E6A7920" w14:textId="77777777" w:rsidR="006503EB" w:rsidRDefault="006503EB" w:rsidP="006503EB">
      <w:pPr>
        <w:spacing w:after="0"/>
        <w:rPr>
          <w:sz w:val="24"/>
        </w:rPr>
      </w:pPr>
    </w:p>
    <w:p w14:paraId="15B593E0" w14:textId="77777777" w:rsidR="006503EB" w:rsidRDefault="006503EB" w:rsidP="006503EB">
      <w:pPr>
        <w:spacing w:after="0"/>
        <w:rPr>
          <w:b/>
          <w:sz w:val="24"/>
        </w:rPr>
      </w:pPr>
      <w:r>
        <w:rPr>
          <w:b/>
          <w:sz w:val="24"/>
        </w:rPr>
        <w:t>Types of Mitigation in SEPA</w:t>
      </w:r>
    </w:p>
    <w:p w14:paraId="71F6A448" w14:textId="77777777" w:rsidR="00F23D2C" w:rsidRPr="006503EB" w:rsidRDefault="006D5F60" w:rsidP="006503EB">
      <w:pPr>
        <w:pStyle w:val="ListParagraph"/>
        <w:numPr>
          <w:ilvl w:val="0"/>
          <w:numId w:val="18"/>
        </w:numPr>
        <w:spacing w:after="0"/>
        <w:ind w:left="720"/>
        <w:rPr>
          <w:sz w:val="24"/>
        </w:rPr>
      </w:pPr>
      <w:r w:rsidRPr="006503EB">
        <w:rPr>
          <w:bCs/>
          <w:sz w:val="24"/>
          <w:u w:val="single"/>
        </w:rPr>
        <w:t>Avoid</w:t>
      </w:r>
      <w:r w:rsidRPr="006503EB">
        <w:rPr>
          <w:sz w:val="24"/>
        </w:rPr>
        <w:t xml:space="preserve"> the impact by not taking a certain action or parts of an action</w:t>
      </w:r>
    </w:p>
    <w:p w14:paraId="1E0948EE" w14:textId="77777777" w:rsidR="00F23D2C" w:rsidRPr="006503EB" w:rsidRDefault="006D5F60" w:rsidP="006503EB">
      <w:pPr>
        <w:pStyle w:val="ListParagraph"/>
        <w:numPr>
          <w:ilvl w:val="0"/>
          <w:numId w:val="18"/>
        </w:numPr>
        <w:spacing w:after="0"/>
        <w:ind w:left="720"/>
        <w:rPr>
          <w:sz w:val="24"/>
        </w:rPr>
      </w:pPr>
      <w:r w:rsidRPr="006503EB">
        <w:rPr>
          <w:bCs/>
          <w:sz w:val="24"/>
          <w:u w:val="single"/>
        </w:rPr>
        <w:t xml:space="preserve">Minimize </w:t>
      </w:r>
      <w:r w:rsidRPr="006503EB">
        <w:rPr>
          <w:sz w:val="24"/>
        </w:rPr>
        <w:t>impacts by limiting the degree or magnitude of the action and its implementation, by using appropriate technology, or by taking affirmative steps to avoid or reduce impacts</w:t>
      </w:r>
    </w:p>
    <w:p w14:paraId="653FA627" w14:textId="77777777" w:rsidR="00F23D2C" w:rsidRPr="006503EB" w:rsidRDefault="006D5F60" w:rsidP="006503EB">
      <w:pPr>
        <w:pStyle w:val="ListParagraph"/>
        <w:numPr>
          <w:ilvl w:val="0"/>
          <w:numId w:val="18"/>
        </w:numPr>
        <w:spacing w:after="0"/>
        <w:ind w:left="720"/>
        <w:rPr>
          <w:sz w:val="24"/>
        </w:rPr>
      </w:pPr>
      <w:r w:rsidRPr="006503EB">
        <w:rPr>
          <w:bCs/>
          <w:sz w:val="24"/>
          <w:u w:val="single"/>
        </w:rPr>
        <w:t>Rectify</w:t>
      </w:r>
      <w:r w:rsidRPr="006503EB">
        <w:rPr>
          <w:sz w:val="24"/>
        </w:rPr>
        <w:t xml:space="preserve"> the impact by repairing, rehabilitating, or restoring the affected environment</w:t>
      </w:r>
    </w:p>
    <w:p w14:paraId="55D62240" w14:textId="77777777" w:rsidR="00F23D2C" w:rsidRPr="006503EB" w:rsidRDefault="006D5F60" w:rsidP="006503EB">
      <w:pPr>
        <w:pStyle w:val="ListParagraph"/>
        <w:numPr>
          <w:ilvl w:val="0"/>
          <w:numId w:val="18"/>
        </w:numPr>
        <w:spacing w:after="0"/>
        <w:ind w:left="720"/>
        <w:rPr>
          <w:sz w:val="24"/>
        </w:rPr>
      </w:pPr>
      <w:r w:rsidRPr="006503EB">
        <w:rPr>
          <w:bCs/>
          <w:sz w:val="24"/>
          <w:u w:val="single"/>
        </w:rPr>
        <w:t xml:space="preserve">Reduce or eliminate </w:t>
      </w:r>
      <w:r w:rsidRPr="006503EB">
        <w:rPr>
          <w:sz w:val="24"/>
        </w:rPr>
        <w:t>the impact over time by preservation and maintenance operations during the life of the action</w:t>
      </w:r>
    </w:p>
    <w:p w14:paraId="12ECC34D" w14:textId="77777777" w:rsidR="00F23D2C" w:rsidRPr="006503EB" w:rsidRDefault="006D5F60" w:rsidP="006503EB">
      <w:pPr>
        <w:pStyle w:val="ListParagraph"/>
        <w:numPr>
          <w:ilvl w:val="0"/>
          <w:numId w:val="18"/>
        </w:numPr>
        <w:spacing w:after="0"/>
        <w:ind w:left="720"/>
        <w:rPr>
          <w:sz w:val="24"/>
        </w:rPr>
      </w:pPr>
      <w:r w:rsidRPr="006503EB">
        <w:rPr>
          <w:bCs/>
          <w:sz w:val="24"/>
          <w:u w:val="single"/>
        </w:rPr>
        <w:t>Compensate</w:t>
      </w:r>
      <w:r w:rsidRPr="006503EB">
        <w:rPr>
          <w:sz w:val="24"/>
        </w:rPr>
        <w:t xml:space="preserve"> for the impact by replacing, enhancing, or providing substitute resources or environment</w:t>
      </w:r>
    </w:p>
    <w:p w14:paraId="200D107B" w14:textId="77777777" w:rsidR="00F23D2C" w:rsidRPr="006503EB" w:rsidRDefault="006D5F60" w:rsidP="006503EB">
      <w:pPr>
        <w:pStyle w:val="ListParagraph"/>
        <w:numPr>
          <w:ilvl w:val="0"/>
          <w:numId w:val="18"/>
        </w:numPr>
        <w:spacing w:after="0"/>
        <w:ind w:left="720"/>
        <w:rPr>
          <w:sz w:val="24"/>
        </w:rPr>
      </w:pPr>
      <w:r w:rsidRPr="006503EB">
        <w:rPr>
          <w:sz w:val="24"/>
          <w:u w:val="single"/>
        </w:rPr>
        <w:t>Monitor</w:t>
      </w:r>
      <w:r w:rsidRPr="006503EB">
        <w:rPr>
          <w:sz w:val="24"/>
        </w:rPr>
        <w:t xml:space="preserve"> the impact and take appropriate corrective measures</w:t>
      </w:r>
    </w:p>
    <w:p w14:paraId="303DF84E" w14:textId="77777777" w:rsidR="00FF0428" w:rsidRDefault="00FF0428" w:rsidP="00FF0428">
      <w:pPr>
        <w:spacing w:after="0"/>
        <w:rPr>
          <w:sz w:val="24"/>
        </w:rPr>
      </w:pPr>
    </w:p>
    <w:p w14:paraId="546B95F6" w14:textId="77777777" w:rsidR="00FF0428" w:rsidRDefault="00FF0428" w:rsidP="00FF0428">
      <w:pPr>
        <w:rPr>
          <w:b/>
          <w:color w:val="2E74B5" w:themeColor="accent1" w:themeShade="BF"/>
          <w:sz w:val="24"/>
        </w:rPr>
      </w:pPr>
      <w:r>
        <w:rPr>
          <w:b/>
          <w:color w:val="2E74B5" w:themeColor="accent1" w:themeShade="BF"/>
          <w:sz w:val="24"/>
        </w:rPr>
        <w:t xml:space="preserve">Input and Feedback </w:t>
      </w:r>
      <w:r w:rsidR="006503EB">
        <w:rPr>
          <w:b/>
          <w:color w:val="2E74B5" w:themeColor="accent1" w:themeShade="BF"/>
          <w:sz w:val="24"/>
        </w:rPr>
        <w:t>from Groups Representing Key Interest Areas</w:t>
      </w:r>
    </w:p>
    <w:p w14:paraId="362AAF4A" w14:textId="77777777" w:rsidR="00F23D2C" w:rsidRPr="006503EB" w:rsidRDefault="006D5F60" w:rsidP="006503EB">
      <w:pPr>
        <w:numPr>
          <w:ilvl w:val="0"/>
          <w:numId w:val="19"/>
        </w:numPr>
        <w:spacing w:after="0"/>
        <w:rPr>
          <w:sz w:val="24"/>
        </w:rPr>
      </w:pPr>
      <w:r w:rsidRPr="006503EB">
        <w:rPr>
          <w:sz w:val="24"/>
        </w:rPr>
        <w:t>Environmental</w:t>
      </w:r>
    </w:p>
    <w:p w14:paraId="1E938AEB" w14:textId="77777777" w:rsidR="00F23D2C" w:rsidRPr="006503EB" w:rsidRDefault="006D5F60" w:rsidP="006503EB">
      <w:pPr>
        <w:numPr>
          <w:ilvl w:val="1"/>
          <w:numId w:val="19"/>
        </w:numPr>
        <w:spacing w:after="0"/>
        <w:rPr>
          <w:sz w:val="24"/>
        </w:rPr>
      </w:pPr>
      <w:r w:rsidRPr="006503EB">
        <w:rPr>
          <w:sz w:val="24"/>
        </w:rPr>
        <w:t>Amanda Goodin, Earthjustice</w:t>
      </w:r>
    </w:p>
    <w:p w14:paraId="1D451577" w14:textId="77777777" w:rsidR="00F23D2C" w:rsidRPr="006503EB" w:rsidRDefault="006D5F60" w:rsidP="006503EB">
      <w:pPr>
        <w:numPr>
          <w:ilvl w:val="0"/>
          <w:numId w:val="19"/>
        </w:numPr>
        <w:spacing w:after="0"/>
        <w:rPr>
          <w:sz w:val="24"/>
        </w:rPr>
      </w:pPr>
      <w:r w:rsidRPr="006503EB">
        <w:rPr>
          <w:sz w:val="24"/>
        </w:rPr>
        <w:t>Business and Industry</w:t>
      </w:r>
    </w:p>
    <w:p w14:paraId="7E5543A1" w14:textId="77777777" w:rsidR="00F23D2C" w:rsidRPr="006503EB" w:rsidRDefault="006D5F60" w:rsidP="006503EB">
      <w:pPr>
        <w:numPr>
          <w:ilvl w:val="1"/>
          <w:numId w:val="19"/>
        </w:numPr>
        <w:spacing w:after="0"/>
        <w:rPr>
          <w:sz w:val="24"/>
        </w:rPr>
      </w:pPr>
      <w:r w:rsidRPr="006503EB">
        <w:rPr>
          <w:sz w:val="24"/>
        </w:rPr>
        <w:t>Peter Godlewski, Association of Washington Business</w:t>
      </w:r>
    </w:p>
    <w:p w14:paraId="281069AE" w14:textId="77777777" w:rsidR="00F23D2C" w:rsidRPr="006503EB" w:rsidRDefault="006D5F60" w:rsidP="006503EB">
      <w:pPr>
        <w:numPr>
          <w:ilvl w:val="1"/>
          <w:numId w:val="19"/>
        </w:numPr>
        <w:spacing w:after="0"/>
        <w:rPr>
          <w:sz w:val="24"/>
        </w:rPr>
      </w:pPr>
      <w:r w:rsidRPr="006503EB">
        <w:rPr>
          <w:sz w:val="24"/>
        </w:rPr>
        <w:t xml:space="preserve">Edgar Scott, Kaiser Aluminum </w:t>
      </w:r>
    </w:p>
    <w:p w14:paraId="18B30B29" w14:textId="77777777" w:rsidR="00F23D2C" w:rsidRPr="006503EB" w:rsidRDefault="006D5F60" w:rsidP="006503EB">
      <w:pPr>
        <w:numPr>
          <w:ilvl w:val="0"/>
          <w:numId w:val="19"/>
        </w:numPr>
        <w:spacing w:after="0"/>
        <w:rPr>
          <w:sz w:val="24"/>
        </w:rPr>
      </w:pPr>
      <w:r w:rsidRPr="006503EB">
        <w:rPr>
          <w:sz w:val="24"/>
        </w:rPr>
        <w:t>Local Government</w:t>
      </w:r>
    </w:p>
    <w:p w14:paraId="27BFDA4B" w14:textId="77777777" w:rsidR="00F23D2C" w:rsidRPr="006503EB" w:rsidRDefault="006D5F60" w:rsidP="006503EB">
      <w:pPr>
        <w:numPr>
          <w:ilvl w:val="1"/>
          <w:numId w:val="19"/>
        </w:numPr>
        <w:spacing w:after="0"/>
        <w:rPr>
          <w:sz w:val="24"/>
        </w:rPr>
      </w:pPr>
      <w:r w:rsidRPr="006503EB">
        <w:rPr>
          <w:sz w:val="24"/>
        </w:rPr>
        <w:t>Carl Schroeder, Association of Washington Cities</w:t>
      </w:r>
    </w:p>
    <w:p w14:paraId="06264425" w14:textId="77777777" w:rsidR="00F23D2C" w:rsidRPr="006503EB" w:rsidRDefault="006D5F60" w:rsidP="006503EB">
      <w:pPr>
        <w:numPr>
          <w:ilvl w:val="1"/>
          <w:numId w:val="19"/>
        </w:numPr>
        <w:spacing w:after="0"/>
        <w:rPr>
          <w:sz w:val="24"/>
        </w:rPr>
      </w:pPr>
      <w:r w:rsidRPr="006503EB">
        <w:rPr>
          <w:sz w:val="24"/>
        </w:rPr>
        <w:t>Gerry O’Keefe, Washington Public Ports Association</w:t>
      </w:r>
    </w:p>
    <w:p w14:paraId="40CCBB17" w14:textId="77777777" w:rsidR="004614BA" w:rsidRDefault="004614BA" w:rsidP="004614BA">
      <w:pPr>
        <w:spacing w:after="0"/>
      </w:pPr>
    </w:p>
    <w:p w14:paraId="497F16B6" w14:textId="457BFE04" w:rsidR="004614BA" w:rsidRPr="004614BA" w:rsidRDefault="004614BA" w:rsidP="004614BA">
      <w:pPr>
        <w:spacing w:after="0"/>
        <w:rPr>
          <w:sz w:val="24"/>
        </w:rPr>
      </w:pPr>
      <w:r w:rsidRPr="004614BA">
        <w:rPr>
          <w:sz w:val="24"/>
          <w:szCs w:val="24"/>
        </w:rPr>
        <w:t xml:space="preserve">This input and feedback will be posted online soon. Once the link is available, it will be included </w:t>
      </w:r>
      <w:r w:rsidRPr="004614BA">
        <w:rPr>
          <w:sz w:val="24"/>
        </w:rPr>
        <w:t xml:space="preserve">on our webpage: </w:t>
      </w:r>
    </w:p>
    <w:p w14:paraId="2B9725FA" w14:textId="77777777" w:rsidR="004614BA" w:rsidRPr="004614BA" w:rsidRDefault="004614BA" w:rsidP="004614BA">
      <w:pPr>
        <w:spacing w:after="0"/>
        <w:rPr>
          <w:sz w:val="24"/>
        </w:rPr>
      </w:pPr>
      <w:hyperlink r:id="rId11" w:history="1">
        <w:r w:rsidRPr="004614BA">
          <w:rPr>
            <w:rStyle w:val="Hyperlink"/>
            <w:sz w:val="24"/>
          </w:rPr>
          <w:t>https://ecology.wa.gov/Regulations-Permits/Laws-rules-rulemaking/Rulemaking/WAC-173-445</w:t>
        </w:r>
      </w:hyperlink>
    </w:p>
    <w:p w14:paraId="0510EB34" w14:textId="77777777" w:rsidR="006503EB" w:rsidRDefault="006503EB" w:rsidP="00FF0428">
      <w:pPr>
        <w:rPr>
          <w:b/>
          <w:color w:val="2E74B5" w:themeColor="accent1" w:themeShade="BF"/>
          <w:sz w:val="24"/>
        </w:rPr>
      </w:pPr>
    </w:p>
    <w:p w14:paraId="751BE05C" w14:textId="77777777" w:rsidR="00FF0428" w:rsidRPr="00FF0428" w:rsidRDefault="006503EB" w:rsidP="00FF0428">
      <w:pPr>
        <w:rPr>
          <w:b/>
          <w:color w:val="2E74B5" w:themeColor="accent1" w:themeShade="BF"/>
          <w:sz w:val="24"/>
        </w:rPr>
      </w:pPr>
      <w:r>
        <w:rPr>
          <w:b/>
          <w:color w:val="2E74B5" w:themeColor="accent1" w:themeShade="BF"/>
          <w:sz w:val="24"/>
        </w:rPr>
        <w:t>Public Input and Feedback</w:t>
      </w:r>
    </w:p>
    <w:p w14:paraId="634138A3" w14:textId="77777777" w:rsidR="004614BA" w:rsidRDefault="004614BA" w:rsidP="004614BA">
      <w:pPr>
        <w:spacing w:after="0"/>
        <w:rPr>
          <w:sz w:val="24"/>
        </w:rPr>
      </w:pPr>
      <w:r>
        <w:rPr>
          <w:sz w:val="24"/>
        </w:rPr>
        <w:t xml:space="preserve">Public input and feedback will be posted online soon. </w:t>
      </w:r>
      <w:r>
        <w:rPr>
          <w:sz w:val="24"/>
          <w:szCs w:val="24"/>
        </w:rPr>
        <w:t>Once the link i</w:t>
      </w:r>
      <w:r w:rsidRPr="00121E13">
        <w:rPr>
          <w:sz w:val="24"/>
          <w:szCs w:val="24"/>
        </w:rPr>
        <w:t xml:space="preserve">s available, </w:t>
      </w:r>
      <w:r>
        <w:rPr>
          <w:sz w:val="24"/>
          <w:szCs w:val="24"/>
        </w:rPr>
        <w:t xml:space="preserve">it will be included </w:t>
      </w:r>
      <w:r>
        <w:rPr>
          <w:sz w:val="24"/>
        </w:rPr>
        <w:t>on our webpage</w:t>
      </w:r>
      <w:r w:rsidRPr="00121E13">
        <w:rPr>
          <w:sz w:val="24"/>
        </w:rPr>
        <w:t xml:space="preserve">: </w:t>
      </w:r>
      <w:r>
        <w:rPr>
          <w:sz w:val="24"/>
        </w:rPr>
        <w:t xml:space="preserve"> </w:t>
      </w:r>
    </w:p>
    <w:p w14:paraId="15464D75" w14:textId="329B7E21" w:rsidR="006503EB" w:rsidRPr="00FF0428" w:rsidRDefault="004614BA" w:rsidP="004614BA">
      <w:pPr>
        <w:spacing w:after="0"/>
        <w:rPr>
          <w:sz w:val="24"/>
        </w:rPr>
      </w:pPr>
      <w:hyperlink r:id="rId12" w:history="1">
        <w:r w:rsidRPr="00FF0428">
          <w:rPr>
            <w:rStyle w:val="Hyperlink"/>
            <w:sz w:val="24"/>
          </w:rPr>
          <w:t>https://ecology.wa.gov/Regulations-Permits/Laws-rules-rulemaking/Rulemaking/WAC-173-445</w:t>
        </w:r>
      </w:hyperlink>
      <w:bookmarkStart w:id="0" w:name="_GoBack"/>
      <w:bookmarkEnd w:id="0"/>
    </w:p>
    <w:sectPr w:rsidR="006503EB" w:rsidRPr="00FF042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03DDB" w14:textId="77777777" w:rsidR="00FF0428" w:rsidRDefault="00FF0428" w:rsidP="00FF0428">
      <w:pPr>
        <w:spacing w:after="0" w:line="240" w:lineRule="auto"/>
      </w:pPr>
      <w:r>
        <w:separator/>
      </w:r>
    </w:p>
  </w:endnote>
  <w:endnote w:type="continuationSeparator" w:id="0">
    <w:p w14:paraId="4981AFE8" w14:textId="77777777" w:rsidR="00FF0428" w:rsidRDefault="00FF0428" w:rsidP="00FF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79C3" w14:textId="4C624980" w:rsidR="00FF0428" w:rsidRDefault="00FF0428">
    <w:pPr>
      <w:pStyle w:val="Footer"/>
      <w:jc w:val="right"/>
    </w:pPr>
    <w:r>
      <w:t>June 2020 GAP Rule Webinar</w:t>
    </w:r>
    <w:r>
      <w:tab/>
    </w:r>
    <w:r>
      <w:tab/>
      <w:t xml:space="preserve">Page </w:t>
    </w:r>
    <w:sdt>
      <w:sdtPr>
        <w:id w:val="9399570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14BA">
          <w:rPr>
            <w:noProof/>
          </w:rPr>
          <w:t>3</w:t>
        </w:r>
        <w:r>
          <w:rPr>
            <w:noProof/>
          </w:rPr>
          <w:fldChar w:fldCharType="end"/>
        </w:r>
      </w:sdtContent>
    </w:sdt>
  </w:p>
  <w:p w14:paraId="3343299F" w14:textId="77777777" w:rsidR="00FF0428" w:rsidRDefault="00FF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0954D" w14:textId="77777777" w:rsidR="00FF0428" w:rsidRDefault="00FF0428" w:rsidP="00FF0428">
      <w:pPr>
        <w:spacing w:after="0" w:line="240" w:lineRule="auto"/>
      </w:pPr>
      <w:r>
        <w:separator/>
      </w:r>
    </w:p>
  </w:footnote>
  <w:footnote w:type="continuationSeparator" w:id="0">
    <w:p w14:paraId="558C6AF6" w14:textId="77777777" w:rsidR="00FF0428" w:rsidRDefault="00FF0428" w:rsidP="00FF0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4131"/>
    <w:multiLevelType w:val="hybridMultilevel"/>
    <w:tmpl w:val="5512F4D4"/>
    <w:lvl w:ilvl="0" w:tplc="1B3054D2">
      <w:start w:val="1"/>
      <w:numFmt w:val="bullet"/>
      <w:lvlText w:val=""/>
      <w:lvlJc w:val="left"/>
      <w:pPr>
        <w:tabs>
          <w:tab w:val="num" w:pos="720"/>
        </w:tabs>
        <w:ind w:left="720" w:hanging="360"/>
      </w:pPr>
      <w:rPr>
        <w:rFonts w:ascii="Wingdings" w:hAnsi="Wingdings" w:hint="default"/>
      </w:rPr>
    </w:lvl>
    <w:lvl w:ilvl="1" w:tplc="511AAC26">
      <w:start w:val="314"/>
      <w:numFmt w:val="bullet"/>
      <w:lvlText w:val=""/>
      <w:lvlJc w:val="left"/>
      <w:pPr>
        <w:tabs>
          <w:tab w:val="num" w:pos="1440"/>
        </w:tabs>
        <w:ind w:left="1440" w:hanging="360"/>
      </w:pPr>
      <w:rPr>
        <w:rFonts w:ascii="Wingdings" w:hAnsi="Wingdings" w:hint="default"/>
      </w:rPr>
    </w:lvl>
    <w:lvl w:ilvl="2" w:tplc="B46664EA" w:tentative="1">
      <w:start w:val="1"/>
      <w:numFmt w:val="bullet"/>
      <w:lvlText w:val=""/>
      <w:lvlJc w:val="left"/>
      <w:pPr>
        <w:tabs>
          <w:tab w:val="num" w:pos="2160"/>
        </w:tabs>
        <w:ind w:left="2160" w:hanging="360"/>
      </w:pPr>
      <w:rPr>
        <w:rFonts w:ascii="Wingdings" w:hAnsi="Wingdings" w:hint="default"/>
      </w:rPr>
    </w:lvl>
    <w:lvl w:ilvl="3" w:tplc="CC22D9FA" w:tentative="1">
      <w:start w:val="1"/>
      <w:numFmt w:val="bullet"/>
      <w:lvlText w:val=""/>
      <w:lvlJc w:val="left"/>
      <w:pPr>
        <w:tabs>
          <w:tab w:val="num" w:pos="2880"/>
        </w:tabs>
        <w:ind w:left="2880" w:hanging="360"/>
      </w:pPr>
      <w:rPr>
        <w:rFonts w:ascii="Wingdings" w:hAnsi="Wingdings" w:hint="default"/>
      </w:rPr>
    </w:lvl>
    <w:lvl w:ilvl="4" w:tplc="D6F4C73C" w:tentative="1">
      <w:start w:val="1"/>
      <w:numFmt w:val="bullet"/>
      <w:lvlText w:val=""/>
      <w:lvlJc w:val="left"/>
      <w:pPr>
        <w:tabs>
          <w:tab w:val="num" w:pos="3600"/>
        </w:tabs>
        <w:ind w:left="3600" w:hanging="360"/>
      </w:pPr>
      <w:rPr>
        <w:rFonts w:ascii="Wingdings" w:hAnsi="Wingdings" w:hint="default"/>
      </w:rPr>
    </w:lvl>
    <w:lvl w:ilvl="5" w:tplc="05D86FA4" w:tentative="1">
      <w:start w:val="1"/>
      <w:numFmt w:val="bullet"/>
      <w:lvlText w:val=""/>
      <w:lvlJc w:val="left"/>
      <w:pPr>
        <w:tabs>
          <w:tab w:val="num" w:pos="4320"/>
        </w:tabs>
        <w:ind w:left="4320" w:hanging="360"/>
      </w:pPr>
      <w:rPr>
        <w:rFonts w:ascii="Wingdings" w:hAnsi="Wingdings" w:hint="default"/>
      </w:rPr>
    </w:lvl>
    <w:lvl w:ilvl="6" w:tplc="7E0ADAD6" w:tentative="1">
      <w:start w:val="1"/>
      <w:numFmt w:val="bullet"/>
      <w:lvlText w:val=""/>
      <w:lvlJc w:val="left"/>
      <w:pPr>
        <w:tabs>
          <w:tab w:val="num" w:pos="5040"/>
        </w:tabs>
        <w:ind w:left="5040" w:hanging="360"/>
      </w:pPr>
      <w:rPr>
        <w:rFonts w:ascii="Wingdings" w:hAnsi="Wingdings" w:hint="default"/>
      </w:rPr>
    </w:lvl>
    <w:lvl w:ilvl="7" w:tplc="C3762894" w:tentative="1">
      <w:start w:val="1"/>
      <w:numFmt w:val="bullet"/>
      <w:lvlText w:val=""/>
      <w:lvlJc w:val="left"/>
      <w:pPr>
        <w:tabs>
          <w:tab w:val="num" w:pos="5760"/>
        </w:tabs>
        <w:ind w:left="5760" w:hanging="360"/>
      </w:pPr>
      <w:rPr>
        <w:rFonts w:ascii="Wingdings" w:hAnsi="Wingdings" w:hint="default"/>
      </w:rPr>
    </w:lvl>
    <w:lvl w:ilvl="8" w:tplc="24BCC6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41EC"/>
    <w:multiLevelType w:val="hybridMultilevel"/>
    <w:tmpl w:val="852C81A6"/>
    <w:lvl w:ilvl="0" w:tplc="3CB2CFEC">
      <w:start w:val="1"/>
      <w:numFmt w:val="bullet"/>
      <w:lvlText w:val=""/>
      <w:lvlJc w:val="left"/>
      <w:pPr>
        <w:tabs>
          <w:tab w:val="num" w:pos="720"/>
        </w:tabs>
        <w:ind w:left="720" w:hanging="360"/>
      </w:pPr>
      <w:rPr>
        <w:rFonts w:ascii="Wingdings" w:hAnsi="Wingdings" w:hint="default"/>
      </w:rPr>
    </w:lvl>
    <w:lvl w:ilvl="1" w:tplc="17C2F39C" w:tentative="1">
      <w:start w:val="1"/>
      <w:numFmt w:val="bullet"/>
      <w:lvlText w:val=""/>
      <w:lvlJc w:val="left"/>
      <w:pPr>
        <w:tabs>
          <w:tab w:val="num" w:pos="1440"/>
        </w:tabs>
        <w:ind w:left="1440" w:hanging="360"/>
      </w:pPr>
      <w:rPr>
        <w:rFonts w:ascii="Wingdings" w:hAnsi="Wingdings" w:hint="default"/>
      </w:rPr>
    </w:lvl>
    <w:lvl w:ilvl="2" w:tplc="4D3C83EC" w:tentative="1">
      <w:start w:val="1"/>
      <w:numFmt w:val="bullet"/>
      <w:lvlText w:val=""/>
      <w:lvlJc w:val="left"/>
      <w:pPr>
        <w:tabs>
          <w:tab w:val="num" w:pos="2160"/>
        </w:tabs>
        <w:ind w:left="2160" w:hanging="360"/>
      </w:pPr>
      <w:rPr>
        <w:rFonts w:ascii="Wingdings" w:hAnsi="Wingdings" w:hint="default"/>
      </w:rPr>
    </w:lvl>
    <w:lvl w:ilvl="3" w:tplc="818C382E" w:tentative="1">
      <w:start w:val="1"/>
      <w:numFmt w:val="bullet"/>
      <w:lvlText w:val=""/>
      <w:lvlJc w:val="left"/>
      <w:pPr>
        <w:tabs>
          <w:tab w:val="num" w:pos="2880"/>
        </w:tabs>
        <w:ind w:left="2880" w:hanging="360"/>
      </w:pPr>
      <w:rPr>
        <w:rFonts w:ascii="Wingdings" w:hAnsi="Wingdings" w:hint="default"/>
      </w:rPr>
    </w:lvl>
    <w:lvl w:ilvl="4" w:tplc="D018E3F8" w:tentative="1">
      <w:start w:val="1"/>
      <w:numFmt w:val="bullet"/>
      <w:lvlText w:val=""/>
      <w:lvlJc w:val="left"/>
      <w:pPr>
        <w:tabs>
          <w:tab w:val="num" w:pos="3600"/>
        </w:tabs>
        <w:ind w:left="3600" w:hanging="360"/>
      </w:pPr>
      <w:rPr>
        <w:rFonts w:ascii="Wingdings" w:hAnsi="Wingdings" w:hint="default"/>
      </w:rPr>
    </w:lvl>
    <w:lvl w:ilvl="5" w:tplc="3F6A18C6" w:tentative="1">
      <w:start w:val="1"/>
      <w:numFmt w:val="bullet"/>
      <w:lvlText w:val=""/>
      <w:lvlJc w:val="left"/>
      <w:pPr>
        <w:tabs>
          <w:tab w:val="num" w:pos="4320"/>
        </w:tabs>
        <w:ind w:left="4320" w:hanging="360"/>
      </w:pPr>
      <w:rPr>
        <w:rFonts w:ascii="Wingdings" w:hAnsi="Wingdings" w:hint="default"/>
      </w:rPr>
    </w:lvl>
    <w:lvl w:ilvl="6" w:tplc="EAE62E7A" w:tentative="1">
      <w:start w:val="1"/>
      <w:numFmt w:val="bullet"/>
      <w:lvlText w:val=""/>
      <w:lvlJc w:val="left"/>
      <w:pPr>
        <w:tabs>
          <w:tab w:val="num" w:pos="5040"/>
        </w:tabs>
        <w:ind w:left="5040" w:hanging="360"/>
      </w:pPr>
      <w:rPr>
        <w:rFonts w:ascii="Wingdings" w:hAnsi="Wingdings" w:hint="default"/>
      </w:rPr>
    </w:lvl>
    <w:lvl w:ilvl="7" w:tplc="63042524" w:tentative="1">
      <w:start w:val="1"/>
      <w:numFmt w:val="bullet"/>
      <w:lvlText w:val=""/>
      <w:lvlJc w:val="left"/>
      <w:pPr>
        <w:tabs>
          <w:tab w:val="num" w:pos="5760"/>
        </w:tabs>
        <w:ind w:left="5760" w:hanging="360"/>
      </w:pPr>
      <w:rPr>
        <w:rFonts w:ascii="Wingdings" w:hAnsi="Wingdings" w:hint="default"/>
      </w:rPr>
    </w:lvl>
    <w:lvl w:ilvl="8" w:tplc="51246C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76213"/>
    <w:multiLevelType w:val="hybridMultilevel"/>
    <w:tmpl w:val="9EF81506"/>
    <w:lvl w:ilvl="0" w:tplc="CA18B982">
      <w:start w:val="1"/>
      <w:numFmt w:val="bullet"/>
      <w:lvlText w:val=""/>
      <w:lvlJc w:val="left"/>
      <w:pPr>
        <w:tabs>
          <w:tab w:val="num" w:pos="720"/>
        </w:tabs>
        <w:ind w:left="720" w:hanging="360"/>
      </w:pPr>
      <w:rPr>
        <w:rFonts w:ascii="Wingdings" w:hAnsi="Wingdings" w:hint="default"/>
      </w:rPr>
    </w:lvl>
    <w:lvl w:ilvl="1" w:tplc="48928352">
      <w:start w:val="314"/>
      <w:numFmt w:val="bullet"/>
      <w:lvlText w:val=""/>
      <w:lvlJc w:val="left"/>
      <w:pPr>
        <w:tabs>
          <w:tab w:val="num" w:pos="1440"/>
        </w:tabs>
        <w:ind w:left="1440" w:hanging="360"/>
      </w:pPr>
      <w:rPr>
        <w:rFonts w:ascii="Wingdings" w:hAnsi="Wingdings" w:hint="default"/>
      </w:rPr>
    </w:lvl>
    <w:lvl w:ilvl="2" w:tplc="554230AE" w:tentative="1">
      <w:start w:val="1"/>
      <w:numFmt w:val="bullet"/>
      <w:lvlText w:val=""/>
      <w:lvlJc w:val="left"/>
      <w:pPr>
        <w:tabs>
          <w:tab w:val="num" w:pos="2160"/>
        </w:tabs>
        <w:ind w:left="2160" w:hanging="360"/>
      </w:pPr>
      <w:rPr>
        <w:rFonts w:ascii="Wingdings" w:hAnsi="Wingdings" w:hint="default"/>
      </w:rPr>
    </w:lvl>
    <w:lvl w:ilvl="3" w:tplc="EC0C2B38" w:tentative="1">
      <w:start w:val="1"/>
      <w:numFmt w:val="bullet"/>
      <w:lvlText w:val=""/>
      <w:lvlJc w:val="left"/>
      <w:pPr>
        <w:tabs>
          <w:tab w:val="num" w:pos="2880"/>
        </w:tabs>
        <w:ind w:left="2880" w:hanging="360"/>
      </w:pPr>
      <w:rPr>
        <w:rFonts w:ascii="Wingdings" w:hAnsi="Wingdings" w:hint="default"/>
      </w:rPr>
    </w:lvl>
    <w:lvl w:ilvl="4" w:tplc="471424DC" w:tentative="1">
      <w:start w:val="1"/>
      <w:numFmt w:val="bullet"/>
      <w:lvlText w:val=""/>
      <w:lvlJc w:val="left"/>
      <w:pPr>
        <w:tabs>
          <w:tab w:val="num" w:pos="3600"/>
        </w:tabs>
        <w:ind w:left="3600" w:hanging="360"/>
      </w:pPr>
      <w:rPr>
        <w:rFonts w:ascii="Wingdings" w:hAnsi="Wingdings" w:hint="default"/>
      </w:rPr>
    </w:lvl>
    <w:lvl w:ilvl="5" w:tplc="4FD64B9E" w:tentative="1">
      <w:start w:val="1"/>
      <w:numFmt w:val="bullet"/>
      <w:lvlText w:val=""/>
      <w:lvlJc w:val="left"/>
      <w:pPr>
        <w:tabs>
          <w:tab w:val="num" w:pos="4320"/>
        </w:tabs>
        <w:ind w:left="4320" w:hanging="360"/>
      </w:pPr>
      <w:rPr>
        <w:rFonts w:ascii="Wingdings" w:hAnsi="Wingdings" w:hint="default"/>
      </w:rPr>
    </w:lvl>
    <w:lvl w:ilvl="6" w:tplc="8152AC9C" w:tentative="1">
      <w:start w:val="1"/>
      <w:numFmt w:val="bullet"/>
      <w:lvlText w:val=""/>
      <w:lvlJc w:val="left"/>
      <w:pPr>
        <w:tabs>
          <w:tab w:val="num" w:pos="5040"/>
        </w:tabs>
        <w:ind w:left="5040" w:hanging="360"/>
      </w:pPr>
      <w:rPr>
        <w:rFonts w:ascii="Wingdings" w:hAnsi="Wingdings" w:hint="default"/>
      </w:rPr>
    </w:lvl>
    <w:lvl w:ilvl="7" w:tplc="6C185192" w:tentative="1">
      <w:start w:val="1"/>
      <w:numFmt w:val="bullet"/>
      <w:lvlText w:val=""/>
      <w:lvlJc w:val="left"/>
      <w:pPr>
        <w:tabs>
          <w:tab w:val="num" w:pos="5760"/>
        </w:tabs>
        <w:ind w:left="5760" w:hanging="360"/>
      </w:pPr>
      <w:rPr>
        <w:rFonts w:ascii="Wingdings" w:hAnsi="Wingdings" w:hint="default"/>
      </w:rPr>
    </w:lvl>
    <w:lvl w:ilvl="8" w:tplc="E17CD6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2B00"/>
    <w:multiLevelType w:val="hybridMultilevel"/>
    <w:tmpl w:val="C2E8CC56"/>
    <w:lvl w:ilvl="0" w:tplc="96BA09F4">
      <w:start w:val="1"/>
      <w:numFmt w:val="bullet"/>
      <w:lvlText w:val=""/>
      <w:lvlJc w:val="left"/>
      <w:pPr>
        <w:tabs>
          <w:tab w:val="num" w:pos="720"/>
        </w:tabs>
        <w:ind w:left="720" w:hanging="360"/>
      </w:pPr>
      <w:rPr>
        <w:rFonts w:ascii="Wingdings" w:hAnsi="Wingdings" w:hint="default"/>
      </w:rPr>
    </w:lvl>
    <w:lvl w:ilvl="1" w:tplc="525AA950">
      <w:start w:val="314"/>
      <w:numFmt w:val="bullet"/>
      <w:lvlText w:val=""/>
      <w:lvlJc w:val="left"/>
      <w:pPr>
        <w:tabs>
          <w:tab w:val="num" w:pos="1440"/>
        </w:tabs>
        <w:ind w:left="1440" w:hanging="360"/>
      </w:pPr>
      <w:rPr>
        <w:rFonts w:ascii="Wingdings" w:hAnsi="Wingdings" w:hint="default"/>
      </w:rPr>
    </w:lvl>
    <w:lvl w:ilvl="2" w:tplc="FD182A96" w:tentative="1">
      <w:start w:val="1"/>
      <w:numFmt w:val="bullet"/>
      <w:lvlText w:val=""/>
      <w:lvlJc w:val="left"/>
      <w:pPr>
        <w:tabs>
          <w:tab w:val="num" w:pos="2160"/>
        </w:tabs>
        <w:ind w:left="2160" w:hanging="360"/>
      </w:pPr>
      <w:rPr>
        <w:rFonts w:ascii="Wingdings" w:hAnsi="Wingdings" w:hint="default"/>
      </w:rPr>
    </w:lvl>
    <w:lvl w:ilvl="3" w:tplc="3774D200" w:tentative="1">
      <w:start w:val="1"/>
      <w:numFmt w:val="bullet"/>
      <w:lvlText w:val=""/>
      <w:lvlJc w:val="left"/>
      <w:pPr>
        <w:tabs>
          <w:tab w:val="num" w:pos="2880"/>
        </w:tabs>
        <w:ind w:left="2880" w:hanging="360"/>
      </w:pPr>
      <w:rPr>
        <w:rFonts w:ascii="Wingdings" w:hAnsi="Wingdings" w:hint="default"/>
      </w:rPr>
    </w:lvl>
    <w:lvl w:ilvl="4" w:tplc="08866C34" w:tentative="1">
      <w:start w:val="1"/>
      <w:numFmt w:val="bullet"/>
      <w:lvlText w:val=""/>
      <w:lvlJc w:val="left"/>
      <w:pPr>
        <w:tabs>
          <w:tab w:val="num" w:pos="3600"/>
        </w:tabs>
        <w:ind w:left="3600" w:hanging="360"/>
      </w:pPr>
      <w:rPr>
        <w:rFonts w:ascii="Wingdings" w:hAnsi="Wingdings" w:hint="default"/>
      </w:rPr>
    </w:lvl>
    <w:lvl w:ilvl="5" w:tplc="9C2E2914" w:tentative="1">
      <w:start w:val="1"/>
      <w:numFmt w:val="bullet"/>
      <w:lvlText w:val=""/>
      <w:lvlJc w:val="left"/>
      <w:pPr>
        <w:tabs>
          <w:tab w:val="num" w:pos="4320"/>
        </w:tabs>
        <w:ind w:left="4320" w:hanging="360"/>
      </w:pPr>
      <w:rPr>
        <w:rFonts w:ascii="Wingdings" w:hAnsi="Wingdings" w:hint="default"/>
      </w:rPr>
    </w:lvl>
    <w:lvl w:ilvl="6" w:tplc="5D841FE8" w:tentative="1">
      <w:start w:val="1"/>
      <w:numFmt w:val="bullet"/>
      <w:lvlText w:val=""/>
      <w:lvlJc w:val="left"/>
      <w:pPr>
        <w:tabs>
          <w:tab w:val="num" w:pos="5040"/>
        </w:tabs>
        <w:ind w:left="5040" w:hanging="360"/>
      </w:pPr>
      <w:rPr>
        <w:rFonts w:ascii="Wingdings" w:hAnsi="Wingdings" w:hint="default"/>
      </w:rPr>
    </w:lvl>
    <w:lvl w:ilvl="7" w:tplc="5EB47B5A" w:tentative="1">
      <w:start w:val="1"/>
      <w:numFmt w:val="bullet"/>
      <w:lvlText w:val=""/>
      <w:lvlJc w:val="left"/>
      <w:pPr>
        <w:tabs>
          <w:tab w:val="num" w:pos="5760"/>
        </w:tabs>
        <w:ind w:left="5760" w:hanging="360"/>
      </w:pPr>
      <w:rPr>
        <w:rFonts w:ascii="Wingdings" w:hAnsi="Wingdings" w:hint="default"/>
      </w:rPr>
    </w:lvl>
    <w:lvl w:ilvl="8" w:tplc="A628D16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8559F"/>
    <w:multiLevelType w:val="hybridMultilevel"/>
    <w:tmpl w:val="0AF2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84946"/>
    <w:multiLevelType w:val="hybridMultilevel"/>
    <w:tmpl w:val="9B04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F6AB6"/>
    <w:multiLevelType w:val="hybridMultilevel"/>
    <w:tmpl w:val="093CB5CA"/>
    <w:lvl w:ilvl="0" w:tplc="9FD6720C">
      <w:start w:val="1"/>
      <w:numFmt w:val="bullet"/>
      <w:lvlText w:val=""/>
      <w:lvlJc w:val="left"/>
      <w:pPr>
        <w:tabs>
          <w:tab w:val="num" w:pos="720"/>
        </w:tabs>
        <w:ind w:left="720" w:hanging="360"/>
      </w:pPr>
      <w:rPr>
        <w:rFonts w:ascii="Wingdings" w:hAnsi="Wingdings" w:hint="default"/>
      </w:rPr>
    </w:lvl>
    <w:lvl w:ilvl="1" w:tplc="D0DC10F8" w:tentative="1">
      <w:start w:val="1"/>
      <w:numFmt w:val="bullet"/>
      <w:lvlText w:val=""/>
      <w:lvlJc w:val="left"/>
      <w:pPr>
        <w:tabs>
          <w:tab w:val="num" w:pos="1440"/>
        </w:tabs>
        <w:ind w:left="1440" w:hanging="360"/>
      </w:pPr>
      <w:rPr>
        <w:rFonts w:ascii="Wingdings" w:hAnsi="Wingdings" w:hint="default"/>
      </w:rPr>
    </w:lvl>
    <w:lvl w:ilvl="2" w:tplc="41EC8CA4" w:tentative="1">
      <w:start w:val="1"/>
      <w:numFmt w:val="bullet"/>
      <w:lvlText w:val=""/>
      <w:lvlJc w:val="left"/>
      <w:pPr>
        <w:tabs>
          <w:tab w:val="num" w:pos="2160"/>
        </w:tabs>
        <w:ind w:left="2160" w:hanging="360"/>
      </w:pPr>
      <w:rPr>
        <w:rFonts w:ascii="Wingdings" w:hAnsi="Wingdings" w:hint="default"/>
      </w:rPr>
    </w:lvl>
    <w:lvl w:ilvl="3" w:tplc="06AA21C4" w:tentative="1">
      <w:start w:val="1"/>
      <w:numFmt w:val="bullet"/>
      <w:lvlText w:val=""/>
      <w:lvlJc w:val="left"/>
      <w:pPr>
        <w:tabs>
          <w:tab w:val="num" w:pos="2880"/>
        </w:tabs>
        <w:ind w:left="2880" w:hanging="360"/>
      </w:pPr>
      <w:rPr>
        <w:rFonts w:ascii="Wingdings" w:hAnsi="Wingdings" w:hint="default"/>
      </w:rPr>
    </w:lvl>
    <w:lvl w:ilvl="4" w:tplc="AB928814" w:tentative="1">
      <w:start w:val="1"/>
      <w:numFmt w:val="bullet"/>
      <w:lvlText w:val=""/>
      <w:lvlJc w:val="left"/>
      <w:pPr>
        <w:tabs>
          <w:tab w:val="num" w:pos="3600"/>
        </w:tabs>
        <w:ind w:left="3600" w:hanging="360"/>
      </w:pPr>
      <w:rPr>
        <w:rFonts w:ascii="Wingdings" w:hAnsi="Wingdings" w:hint="default"/>
      </w:rPr>
    </w:lvl>
    <w:lvl w:ilvl="5" w:tplc="08D4E95E" w:tentative="1">
      <w:start w:val="1"/>
      <w:numFmt w:val="bullet"/>
      <w:lvlText w:val=""/>
      <w:lvlJc w:val="left"/>
      <w:pPr>
        <w:tabs>
          <w:tab w:val="num" w:pos="4320"/>
        </w:tabs>
        <w:ind w:left="4320" w:hanging="360"/>
      </w:pPr>
      <w:rPr>
        <w:rFonts w:ascii="Wingdings" w:hAnsi="Wingdings" w:hint="default"/>
      </w:rPr>
    </w:lvl>
    <w:lvl w:ilvl="6" w:tplc="7056093A" w:tentative="1">
      <w:start w:val="1"/>
      <w:numFmt w:val="bullet"/>
      <w:lvlText w:val=""/>
      <w:lvlJc w:val="left"/>
      <w:pPr>
        <w:tabs>
          <w:tab w:val="num" w:pos="5040"/>
        </w:tabs>
        <w:ind w:left="5040" w:hanging="360"/>
      </w:pPr>
      <w:rPr>
        <w:rFonts w:ascii="Wingdings" w:hAnsi="Wingdings" w:hint="default"/>
      </w:rPr>
    </w:lvl>
    <w:lvl w:ilvl="7" w:tplc="4BA450E2" w:tentative="1">
      <w:start w:val="1"/>
      <w:numFmt w:val="bullet"/>
      <w:lvlText w:val=""/>
      <w:lvlJc w:val="left"/>
      <w:pPr>
        <w:tabs>
          <w:tab w:val="num" w:pos="5760"/>
        </w:tabs>
        <w:ind w:left="5760" w:hanging="360"/>
      </w:pPr>
      <w:rPr>
        <w:rFonts w:ascii="Wingdings" w:hAnsi="Wingdings" w:hint="default"/>
      </w:rPr>
    </w:lvl>
    <w:lvl w:ilvl="8" w:tplc="61EAC3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A1BFF"/>
    <w:multiLevelType w:val="hybridMultilevel"/>
    <w:tmpl w:val="9454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621C4"/>
    <w:multiLevelType w:val="hybridMultilevel"/>
    <w:tmpl w:val="2EC22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B103F"/>
    <w:multiLevelType w:val="hybridMultilevel"/>
    <w:tmpl w:val="E14E2730"/>
    <w:lvl w:ilvl="0" w:tplc="C7EC203C">
      <w:start w:val="1"/>
      <w:numFmt w:val="bullet"/>
      <w:lvlText w:val=""/>
      <w:lvlJc w:val="left"/>
      <w:pPr>
        <w:tabs>
          <w:tab w:val="num" w:pos="720"/>
        </w:tabs>
        <w:ind w:left="720" w:hanging="360"/>
      </w:pPr>
      <w:rPr>
        <w:rFonts w:ascii="Wingdings" w:hAnsi="Wingdings" w:hint="default"/>
      </w:rPr>
    </w:lvl>
    <w:lvl w:ilvl="1" w:tplc="1A244E74">
      <w:start w:val="1"/>
      <w:numFmt w:val="bullet"/>
      <w:lvlText w:val=""/>
      <w:lvlJc w:val="left"/>
      <w:pPr>
        <w:tabs>
          <w:tab w:val="num" w:pos="1440"/>
        </w:tabs>
        <w:ind w:left="1440" w:hanging="360"/>
      </w:pPr>
      <w:rPr>
        <w:rFonts w:ascii="Wingdings" w:hAnsi="Wingdings" w:hint="default"/>
      </w:rPr>
    </w:lvl>
    <w:lvl w:ilvl="2" w:tplc="38B290D8">
      <w:start w:val="314"/>
      <w:numFmt w:val="bullet"/>
      <w:lvlText w:val="̶"/>
      <w:lvlJc w:val="left"/>
      <w:pPr>
        <w:tabs>
          <w:tab w:val="num" w:pos="2160"/>
        </w:tabs>
        <w:ind w:left="2160" w:hanging="360"/>
      </w:pPr>
      <w:rPr>
        <w:rFonts w:ascii="Times New Roman" w:hAnsi="Times New Roman" w:hint="default"/>
      </w:rPr>
    </w:lvl>
    <w:lvl w:ilvl="3" w:tplc="2CC4BF20" w:tentative="1">
      <w:start w:val="1"/>
      <w:numFmt w:val="bullet"/>
      <w:lvlText w:val=""/>
      <w:lvlJc w:val="left"/>
      <w:pPr>
        <w:tabs>
          <w:tab w:val="num" w:pos="2880"/>
        </w:tabs>
        <w:ind w:left="2880" w:hanging="360"/>
      </w:pPr>
      <w:rPr>
        <w:rFonts w:ascii="Wingdings" w:hAnsi="Wingdings" w:hint="default"/>
      </w:rPr>
    </w:lvl>
    <w:lvl w:ilvl="4" w:tplc="D0D65212" w:tentative="1">
      <w:start w:val="1"/>
      <w:numFmt w:val="bullet"/>
      <w:lvlText w:val=""/>
      <w:lvlJc w:val="left"/>
      <w:pPr>
        <w:tabs>
          <w:tab w:val="num" w:pos="3600"/>
        </w:tabs>
        <w:ind w:left="3600" w:hanging="360"/>
      </w:pPr>
      <w:rPr>
        <w:rFonts w:ascii="Wingdings" w:hAnsi="Wingdings" w:hint="default"/>
      </w:rPr>
    </w:lvl>
    <w:lvl w:ilvl="5" w:tplc="026EA54E" w:tentative="1">
      <w:start w:val="1"/>
      <w:numFmt w:val="bullet"/>
      <w:lvlText w:val=""/>
      <w:lvlJc w:val="left"/>
      <w:pPr>
        <w:tabs>
          <w:tab w:val="num" w:pos="4320"/>
        </w:tabs>
        <w:ind w:left="4320" w:hanging="360"/>
      </w:pPr>
      <w:rPr>
        <w:rFonts w:ascii="Wingdings" w:hAnsi="Wingdings" w:hint="default"/>
      </w:rPr>
    </w:lvl>
    <w:lvl w:ilvl="6" w:tplc="23000D5A" w:tentative="1">
      <w:start w:val="1"/>
      <w:numFmt w:val="bullet"/>
      <w:lvlText w:val=""/>
      <w:lvlJc w:val="left"/>
      <w:pPr>
        <w:tabs>
          <w:tab w:val="num" w:pos="5040"/>
        </w:tabs>
        <w:ind w:left="5040" w:hanging="360"/>
      </w:pPr>
      <w:rPr>
        <w:rFonts w:ascii="Wingdings" w:hAnsi="Wingdings" w:hint="default"/>
      </w:rPr>
    </w:lvl>
    <w:lvl w:ilvl="7" w:tplc="73E229A0" w:tentative="1">
      <w:start w:val="1"/>
      <w:numFmt w:val="bullet"/>
      <w:lvlText w:val=""/>
      <w:lvlJc w:val="left"/>
      <w:pPr>
        <w:tabs>
          <w:tab w:val="num" w:pos="5760"/>
        </w:tabs>
        <w:ind w:left="5760" w:hanging="360"/>
      </w:pPr>
      <w:rPr>
        <w:rFonts w:ascii="Wingdings" w:hAnsi="Wingdings" w:hint="default"/>
      </w:rPr>
    </w:lvl>
    <w:lvl w:ilvl="8" w:tplc="40D8EE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C4366"/>
    <w:multiLevelType w:val="hybridMultilevel"/>
    <w:tmpl w:val="E4ECDE38"/>
    <w:lvl w:ilvl="0" w:tplc="C6509B7E">
      <w:start w:val="1"/>
      <w:numFmt w:val="bullet"/>
      <w:lvlText w:val=""/>
      <w:lvlJc w:val="left"/>
      <w:pPr>
        <w:tabs>
          <w:tab w:val="num" w:pos="720"/>
        </w:tabs>
        <w:ind w:left="720" w:hanging="360"/>
      </w:pPr>
      <w:rPr>
        <w:rFonts w:ascii="Wingdings" w:hAnsi="Wingdings" w:hint="default"/>
      </w:rPr>
    </w:lvl>
    <w:lvl w:ilvl="1" w:tplc="D4B00DB6">
      <w:start w:val="314"/>
      <w:numFmt w:val="bullet"/>
      <w:lvlText w:val=""/>
      <w:lvlJc w:val="left"/>
      <w:pPr>
        <w:tabs>
          <w:tab w:val="num" w:pos="1440"/>
        </w:tabs>
        <w:ind w:left="1440" w:hanging="360"/>
      </w:pPr>
      <w:rPr>
        <w:rFonts w:ascii="Wingdings" w:hAnsi="Wingdings" w:hint="default"/>
      </w:rPr>
    </w:lvl>
    <w:lvl w:ilvl="2" w:tplc="856C2742">
      <w:start w:val="314"/>
      <w:numFmt w:val="bullet"/>
      <w:lvlText w:val="̶"/>
      <w:lvlJc w:val="left"/>
      <w:pPr>
        <w:tabs>
          <w:tab w:val="num" w:pos="2160"/>
        </w:tabs>
        <w:ind w:left="2160" w:hanging="360"/>
      </w:pPr>
      <w:rPr>
        <w:rFonts w:ascii="Times New Roman" w:hAnsi="Times New Roman" w:hint="default"/>
      </w:rPr>
    </w:lvl>
    <w:lvl w:ilvl="3" w:tplc="6234E1AA" w:tentative="1">
      <w:start w:val="1"/>
      <w:numFmt w:val="bullet"/>
      <w:lvlText w:val=""/>
      <w:lvlJc w:val="left"/>
      <w:pPr>
        <w:tabs>
          <w:tab w:val="num" w:pos="2880"/>
        </w:tabs>
        <w:ind w:left="2880" w:hanging="360"/>
      </w:pPr>
      <w:rPr>
        <w:rFonts w:ascii="Wingdings" w:hAnsi="Wingdings" w:hint="default"/>
      </w:rPr>
    </w:lvl>
    <w:lvl w:ilvl="4" w:tplc="EA78B4D8" w:tentative="1">
      <w:start w:val="1"/>
      <w:numFmt w:val="bullet"/>
      <w:lvlText w:val=""/>
      <w:lvlJc w:val="left"/>
      <w:pPr>
        <w:tabs>
          <w:tab w:val="num" w:pos="3600"/>
        </w:tabs>
        <w:ind w:left="3600" w:hanging="360"/>
      </w:pPr>
      <w:rPr>
        <w:rFonts w:ascii="Wingdings" w:hAnsi="Wingdings" w:hint="default"/>
      </w:rPr>
    </w:lvl>
    <w:lvl w:ilvl="5" w:tplc="47944E1C" w:tentative="1">
      <w:start w:val="1"/>
      <w:numFmt w:val="bullet"/>
      <w:lvlText w:val=""/>
      <w:lvlJc w:val="left"/>
      <w:pPr>
        <w:tabs>
          <w:tab w:val="num" w:pos="4320"/>
        </w:tabs>
        <w:ind w:left="4320" w:hanging="360"/>
      </w:pPr>
      <w:rPr>
        <w:rFonts w:ascii="Wingdings" w:hAnsi="Wingdings" w:hint="default"/>
      </w:rPr>
    </w:lvl>
    <w:lvl w:ilvl="6" w:tplc="DE702BBA" w:tentative="1">
      <w:start w:val="1"/>
      <w:numFmt w:val="bullet"/>
      <w:lvlText w:val=""/>
      <w:lvlJc w:val="left"/>
      <w:pPr>
        <w:tabs>
          <w:tab w:val="num" w:pos="5040"/>
        </w:tabs>
        <w:ind w:left="5040" w:hanging="360"/>
      </w:pPr>
      <w:rPr>
        <w:rFonts w:ascii="Wingdings" w:hAnsi="Wingdings" w:hint="default"/>
      </w:rPr>
    </w:lvl>
    <w:lvl w:ilvl="7" w:tplc="FA10E3B8" w:tentative="1">
      <w:start w:val="1"/>
      <w:numFmt w:val="bullet"/>
      <w:lvlText w:val=""/>
      <w:lvlJc w:val="left"/>
      <w:pPr>
        <w:tabs>
          <w:tab w:val="num" w:pos="5760"/>
        </w:tabs>
        <w:ind w:left="5760" w:hanging="360"/>
      </w:pPr>
      <w:rPr>
        <w:rFonts w:ascii="Wingdings" w:hAnsi="Wingdings" w:hint="default"/>
      </w:rPr>
    </w:lvl>
    <w:lvl w:ilvl="8" w:tplc="C03C45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F4932"/>
    <w:multiLevelType w:val="hybridMultilevel"/>
    <w:tmpl w:val="787E0F2E"/>
    <w:lvl w:ilvl="0" w:tplc="D23AB048">
      <w:start w:val="1"/>
      <w:numFmt w:val="bullet"/>
      <w:lvlText w:val=""/>
      <w:lvlJc w:val="left"/>
      <w:pPr>
        <w:tabs>
          <w:tab w:val="num" w:pos="720"/>
        </w:tabs>
        <w:ind w:left="720" w:hanging="360"/>
      </w:pPr>
      <w:rPr>
        <w:rFonts w:ascii="Wingdings" w:hAnsi="Wingdings" w:hint="default"/>
      </w:rPr>
    </w:lvl>
    <w:lvl w:ilvl="1" w:tplc="30801F50">
      <w:start w:val="1"/>
      <w:numFmt w:val="bullet"/>
      <w:lvlText w:val=""/>
      <w:lvlJc w:val="left"/>
      <w:pPr>
        <w:tabs>
          <w:tab w:val="num" w:pos="1440"/>
        </w:tabs>
        <w:ind w:left="1440" w:hanging="360"/>
      </w:pPr>
      <w:rPr>
        <w:rFonts w:ascii="Wingdings" w:hAnsi="Wingdings" w:hint="default"/>
      </w:rPr>
    </w:lvl>
    <w:lvl w:ilvl="2" w:tplc="98821AF8">
      <w:start w:val="314"/>
      <w:numFmt w:val="bullet"/>
      <w:lvlText w:val="̶"/>
      <w:lvlJc w:val="left"/>
      <w:pPr>
        <w:tabs>
          <w:tab w:val="num" w:pos="2160"/>
        </w:tabs>
        <w:ind w:left="2160" w:hanging="360"/>
      </w:pPr>
      <w:rPr>
        <w:rFonts w:ascii="Times New Roman" w:hAnsi="Times New Roman" w:hint="default"/>
      </w:rPr>
    </w:lvl>
    <w:lvl w:ilvl="3" w:tplc="DD5E12DA" w:tentative="1">
      <w:start w:val="1"/>
      <w:numFmt w:val="bullet"/>
      <w:lvlText w:val=""/>
      <w:lvlJc w:val="left"/>
      <w:pPr>
        <w:tabs>
          <w:tab w:val="num" w:pos="2880"/>
        </w:tabs>
        <w:ind w:left="2880" w:hanging="360"/>
      </w:pPr>
      <w:rPr>
        <w:rFonts w:ascii="Wingdings" w:hAnsi="Wingdings" w:hint="default"/>
      </w:rPr>
    </w:lvl>
    <w:lvl w:ilvl="4" w:tplc="90D0F9F6" w:tentative="1">
      <w:start w:val="1"/>
      <w:numFmt w:val="bullet"/>
      <w:lvlText w:val=""/>
      <w:lvlJc w:val="left"/>
      <w:pPr>
        <w:tabs>
          <w:tab w:val="num" w:pos="3600"/>
        </w:tabs>
        <w:ind w:left="3600" w:hanging="360"/>
      </w:pPr>
      <w:rPr>
        <w:rFonts w:ascii="Wingdings" w:hAnsi="Wingdings" w:hint="default"/>
      </w:rPr>
    </w:lvl>
    <w:lvl w:ilvl="5" w:tplc="E8E4059C" w:tentative="1">
      <w:start w:val="1"/>
      <w:numFmt w:val="bullet"/>
      <w:lvlText w:val=""/>
      <w:lvlJc w:val="left"/>
      <w:pPr>
        <w:tabs>
          <w:tab w:val="num" w:pos="4320"/>
        </w:tabs>
        <w:ind w:left="4320" w:hanging="360"/>
      </w:pPr>
      <w:rPr>
        <w:rFonts w:ascii="Wingdings" w:hAnsi="Wingdings" w:hint="default"/>
      </w:rPr>
    </w:lvl>
    <w:lvl w:ilvl="6" w:tplc="9182A694" w:tentative="1">
      <w:start w:val="1"/>
      <w:numFmt w:val="bullet"/>
      <w:lvlText w:val=""/>
      <w:lvlJc w:val="left"/>
      <w:pPr>
        <w:tabs>
          <w:tab w:val="num" w:pos="5040"/>
        </w:tabs>
        <w:ind w:left="5040" w:hanging="360"/>
      </w:pPr>
      <w:rPr>
        <w:rFonts w:ascii="Wingdings" w:hAnsi="Wingdings" w:hint="default"/>
      </w:rPr>
    </w:lvl>
    <w:lvl w:ilvl="7" w:tplc="FC5050CA" w:tentative="1">
      <w:start w:val="1"/>
      <w:numFmt w:val="bullet"/>
      <w:lvlText w:val=""/>
      <w:lvlJc w:val="left"/>
      <w:pPr>
        <w:tabs>
          <w:tab w:val="num" w:pos="5760"/>
        </w:tabs>
        <w:ind w:left="5760" w:hanging="360"/>
      </w:pPr>
      <w:rPr>
        <w:rFonts w:ascii="Wingdings" w:hAnsi="Wingdings" w:hint="default"/>
      </w:rPr>
    </w:lvl>
    <w:lvl w:ilvl="8" w:tplc="D48EDB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262C0"/>
    <w:multiLevelType w:val="hybridMultilevel"/>
    <w:tmpl w:val="52F8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102F9"/>
    <w:multiLevelType w:val="hybridMultilevel"/>
    <w:tmpl w:val="651080BE"/>
    <w:lvl w:ilvl="0" w:tplc="5D6C8730">
      <w:start w:val="1"/>
      <w:numFmt w:val="bullet"/>
      <w:lvlText w:val=""/>
      <w:lvlJc w:val="left"/>
      <w:pPr>
        <w:tabs>
          <w:tab w:val="num" w:pos="720"/>
        </w:tabs>
        <w:ind w:left="720" w:hanging="360"/>
      </w:pPr>
      <w:rPr>
        <w:rFonts w:ascii="Wingdings" w:hAnsi="Wingdings" w:hint="default"/>
      </w:rPr>
    </w:lvl>
    <w:lvl w:ilvl="1" w:tplc="DB501952" w:tentative="1">
      <w:start w:val="1"/>
      <w:numFmt w:val="bullet"/>
      <w:lvlText w:val=""/>
      <w:lvlJc w:val="left"/>
      <w:pPr>
        <w:tabs>
          <w:tab w:val="num" w:pos="1440"/>
        </w:tabs>
        <w:ind w:left="1440" w:hanging="360"/>
      </w:pPr>
      <w:rPr>
        <w:rFonts w:ascii="Wingdings" w:hAnsi="Wingdings" w:hint="default"/>
      </w:rPr>
    </w:lvl>
    <w:lvl w:ilvl="2" w:tplc="E7AAE196" w:tentative="1">
      <w:start w:val="1"/>
      <w:numFmt w:val="bullet"/>
      <w:lvlText w:val=""/>
      <w:lvlJc w:val="left"/>
      <w:pPr>
        <w:tabs>
          <w:tab w:val="num" w:pos="2160"/>
        </w:tabs>
        <w:ind w:left="2160" w:hanging="360"/>
      </w:pPr>
      <w:rPr>
        <w:rFonts w:ascii="Wingdings" w:hAnsi="Wingdings" w:hint="default"/>
      </w:rPr>
    </w:lvl>
    <w:lvl w:ilvl="3" w:tplc="E870BCE0" w:tentative="1">
      <w:start w:val="1"/>
      <w:numFmt w:val="bullet"/>
      <w:lvlText w:val=""/>
      <w:lvlJc w:val="left"/>
      <w:pPr>
        <w:tabs>
          <w:tab w:val="num" w:pos="2880"/>
        </w:tabs>
        <w:ind w:left="2880" w:hanging="360"/>
      </w:pPr>
      <w:rPr>
        <w:rFonts w:ascii="Wingdings" w:hAnsi="Wingdings" w:hint="default"/>
      </w:rPr>
    </w:lvl>
    <w:lvl w:ilvl="4" w:tplc="7F5C83B8" w:tentative="1">
      <w:start w:val="1"/>
      <w:numFmt w:val="bullet"/>
      <w:lvlText w:val=""/>
      <w:lvlJc w:val="left"/>
      <w:pPr>
        <w:tabs>
          <w:tab w:val="num" w:pos="3600"/>
        </w:tabs>
        <w:ind w:left="3600" w:hanging="360"/>
      </w:pPr>
      <w:rPr>
        <w:rFonts w:ascii="Wingdings" w:hAnsi="Wingdings" w:hint="default"/>
      </w:rPr>
    </w:lvl>
    <w:lvl w:ilvl="5" w:tplc="B8B45E72" w:tentative="1">
      <w:start w:val="1"/>
      <w:numFmt w:val="bullet"/>
      <w:lvlText w:val=""/>
      <w:lvlJc w:val="left"/>
      <w:pPr>
        <w:tabs>
          <w:tab w:val="num" w:pos="4320"/>
        </w:tabs>
        <w:ind w:left="4320" w:hanging="360"/>
      </w:pPr>
      <w:rPr>
        <w:rFonts w:ascii="Wingdings" w:hAnsi="Wingdings" w:hint="default"/>
      </w:rPr>
    </w:lvl>
    <w:lvl w:ilvl="6" w:tplc="8E34E4D2" w:tentative="1">
      <w:start w:val="1"/>
      <w:numFmt w:val="bullet"/>
      <w:lvlText w:val=""/>
      <w:lvlJc w:val="left"/>
      <w:pPr>
        <w:tabs>
          <w:tab w:val="num" w:pos="5040"/>
        </w:tabs>
        <w:ind w:left="5040" w:hanging="360"/>
      </w:pPr>
      <w:rPr>
        <w:rFonts w:ascii="Wingdings" w:hAnsi="Wingdings" w:hint="default"/>
      </w:rPr>
    </w:lvl>
    <w:lvl w:ilvl="7" w:tplc="F60268BC" w:tentative="1">
      <w:start w:val="1"/>
      <w:numFmt w:val="bullet"/>
      <w:lvlText w:val=""/>
      <w:lvlJc w:val="left"/>
      <w:pPr>
        <w:tabs>
          <w:tab w:val="num" w:pos="5760"/>
        </w:tabs>
        <w:ind w:left="5760" w:hanging="360"/>
      </w:pPr>
      <w:rPr>
        <w:rFonts w:ascii="Wingdings" w:hAnsi="Wingdings" w:hint="default"/>
      </w:rPr>
    </w:lvl>
    <w:lvl w:ilvl="8" w:tplc="67DCC4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45255E"/>
    <w:multiLevelType w:val="hybridMultilevel"/>
    <w:tmpl w:val="97A662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746F1"/>
    <w:multiLevelType w:val="hybridMultilevel"/>
    <w:tmpl w:val="A4DA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00CAD"/>
    <w:multiLevelType w:val="hybridMultilevel"/>
    <w:tmpl w:val="0540C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E81287"/>
    <w:multiLevelType w:val="hybridMultilevel"/>
    <w:tmpl w:val="2A32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245BD"/>
    <w:multiLevelType w:val="hybridMultilevel"/>
    <w:tmpl w:val="65A60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7"/>
  </w:num>
  <w:num w:numId="4">
    <w:abstractNumId w:val="3"/>
  </w:num>
  <w:num w:numId="5">
    <w:abstractNumId w:val="14"/>
  </w:num>
  <w:num w:numId="6">
    <w:abstractNumId w:val="12"/>
  </w:num>
  <w:num w:numId="7">
    <w:abstractNumId w:val="10"/>
  </w:num>
  <w:num w:numId="8">
    <w:abstractNumId w:val="4"/>
  </w:num>
  <w:num w:numId="9">
    <w:abstractNumId w:val="11"/>
  </w:num>
  <w:num w:numId="10">
    <w:abstractNumId w:val="9"/>
  </w:num>
  <w:num w:numId="11">
    <w:abstractNumId w:val="18"/>
  </w:num>
  <w:num w:numId="12">
    <w:abstractNumId w:val="8"/>
  </w:num>
  <w:num w:numId="13">
    <w:abstractNumId w:val="15"/>
  </w:num>
  <w:num w:numId="14">
    <w:abstractNumId w:val="5"/>
  </w:num>
  <w:num w:numId="15">
    <w:abstractNumId w:val="7"/>
  </w:num>
  <w:num w:numId="16">
    <w:abstractNumId w:val="1"/>
  </w:num>
  <w:num w:numId="17">
    <w:abstractNumId w:val="6"/>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28"/>
    <w:rsid w:val="00455D40"/>
    <w:rsid w:val="004614BA"/>
    <w:rsid w:val="006503EB"/>
    <w:rsid w:val="006D5F60"/>
    <w:rsid w:val="00F23D2C"/>
    <w:rsid w:val="00FF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159C"/>
  <w15:chartTrackingRefBased/>
  <w15:docId w15:val="{6C54E1AF-0870-441C-AA42-C78C8D9F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0428"/>
    <w:rPr>
      <w:color w:val="0000FF"/>
      <w:u w:val="single"/>
    </w:rPr>
  </w:style>
  <w:style w:type="paragraph" w:styleId="Header">
    <w:name w:val="header"/>
    <w:basedOn w:val="Normal"/>
    <w:link w:val="HeaderChar"/>
    <w:uiPriority w:val="99"/>
    <w:unhideWhenUsed/>
    <w:rsid w:val="00FF0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28"/>
  </w:style>
  <w:style w:type="paragraph" w:styleId="Footer">
    <w:name w:val="footer"/>
    <w:basedOn w:val="Normal"/>
    <w:link w:val="FooterChar"/>
    <w:uiPriority w:val="99"/>
    <w:unhideWhenUsed/>
    <w:rsid w:val="00FF0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428"/>
  </w:style>
  <w:style w:type="paragraph" w:styleId="ListParagraph">
    <w:name w:val="List Paragraph"/>
    <w:basedOn w:val="Normal"/>
    <w:uiPriority w:val="34"/>
    <w:qFormat/>
    <w:rsid w:val="00FF0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0528">
      <w:bodyDiv w:val="1"/>
      <w:marLeft w:val="0"/>
      <w:marRight w:val="0"/>
      <w:marTop w:val="0"/>
      <w:marBottom w:val="0"/>
      <w:divBdr>
        <w:top w:val="none" w:sz="0" w:space="0" w:color="auto"/>
        <w:left w:val="none" w:sz="0" w:space="0" w:color="auto"/>
        <w:bottom w:val="none" w:sz="0" w:space="0" w:color="auto"/>
        <w:right w:val="none" w:sz="0" w:space="0" w:color="auto"/>
      </w:divBdr>
      <w:divsChild>
        <w:div w:id="257249922">
          <w:marLeft w:val="533"/>
          <w:marRight w:val="0"/>
          <w:marTop w:val="300"/>
          <w:marBottom w:val="0"/>
          <w:divBdr>
            <w:top w:val="none" w:sz="0" w:space="0" w:color="auto"/>
            <w:left w:val="none" w:sz="0" w:space="0" w:color="auto"/>
            <w:bottom w:val="none" w:sz="0" w:space="0" w:color="auto"/>
            <w:right w:val="none" w:sz="0" w:space="0" w:color="auto"/>
          </w:divBdr>
        </w:div>
        <w:div w:id="799300872">
          <w:marLeft w:val="1613"/>
          <w:marRight w:val="0"/>
          <w:marTop w:val="150"/>
          <w:marBottom w:val="0"/>
          <w:divBdr>
            <w:top w:val="none" w:sz="0" w:space="0" w:color="auto"/>
            <w:left w:val="none" w:sz="0" w:space="0" w:color="auto"/>
            <w:bottom w:val="none" w:sz="0" w:space="0" w:color="auto"/>
            <w:right w:val="none" w:sz="0" w:space="0" w:color="auto"/>
          </w:divBdr>
        </w:div>
        <w:div w:id="2014721483">
          <w:marLeft w:val="1613"/>
          <w:marRight w:val="0"/>
          <w:marTop w:val="150"/>
          <w:marBottom w:val="0"/>
          <w:divBdr>
            <w:top w:val="none" w:sz="0" w:space="0" w:color="auto"/>
            <w:left w:val="none" w:sz="0" w:space="0" w:color="auto"/>
            <w:bottom w:val="none" w:sz="0" w:space="0" w:color="auto"/>
            <w:right w:val="none" w:sz="0" w:space="0" w:color="auto"/>
          </w:divBdr>
        </w:div>
        <w:div w:id="1219128531">
          <w:marLeft w:val="1613"/>
          <w:marRight w:val="0"/>
          <w:marTop w:val="150"/>
          <w:marBottom w:val="0"/>
          <w:divBdr>
            <w:top w:val="none" w:sz="0" w:space="0" w:color="auto"/>
            <w:left w:val="none" w:sz="0" w:space="0" w:color="auto"/>
            <w:bottom w:val="none" w:sz="0" w:space="0" w:color="auto"/>
            <w:right w:val="none" w:sz="0" w:space="0" w:color="auto"/>
          </w:divBdr>
        </w:div>
        <w:div w:id="212276332">
          <w:marLeft w:val="1613"/>
          <w:marRight w:val="0"/>
          <w:marTop w:val="150"/>
          <w:marBottom w:val="0"/>
          <w:divBdr>
            <w:top w:val="none" w:sz="0" w:space="0" w:color="auto"/>
            <w:left w:val="none" w:sz="0" w:space="0" w:color="auto"/>
            <w:bottom w:val="none" w:sz="0" w:space="0" w:color="auto"/>
            <w:right w:val="none" w:sz="0" w:space="0" w:color="auto"/>
          </w:divBdr>
        </w:div>
        <w:div w:id="1242332194">
          <w:marLeft w:val="1613"/>
          <w:marRight w:val="0"/>
          <w:marTop w:val="150"/>
          <w:marBottom w:val="0"/>
          <w:divBdr>
            <w:top w:val="none" w:sz="0" w:space="0" w:color="auto"/>
            <w:left w:val="none" w:sz="0" w:space="0" w:color="auto"/>
            <w:bottom w:val="none" w:sz="0" w:space="0" w:color="auto"/>
            <w:right w:val="none" w:sz="0" w:space="0" w:color="auto"/>
          </w:divBdr>
        </w:div>
        <w:div w:id="129057386">
          <w:marLeft w:val="1613"/>
          <w:marRight w:val="0"/>
          <w:marTop w:val="150"/>
          <w:marBottom w:val="0"/>
          <w:divBdr>
            <w:top w:val="none" w:sz="0" w:space="0" w:color="auto"/>
            <w:left w:val="none" w:sz="0" w:space="0" w:color="auto"/>
            <w:bottom w:val="none" w:sz="0" w:space="0" w:color="auto"/>
            <w:right w:val="none" w:sz="0" w:space="0" w:color="auto"/>
          </w:divBdr>
        </w:div>
        <w:div w:id="869879146">
          <w:marLeft w:val="1613"/>
          <w:marRight w:val="0"/>
          <w:marTop w:val="150"/>
          <w:marBottom w:val="0"/>
          <w:divBdr>
            <w:top w:val="none" w:sz="0" w:space="0" w:color="auto"/>
            <w:left w:val="none" w:sz="0" w:space="0" w:color="auto"/>
            <w:bottom w:val="none" w:sz="0" w:space="0" w:color="auto"/>
            <w:right w:val="none" w:sz="0" w:space="0" w:color="auto"/>
          </w:divBdr>
        </w:div>
        <w:div w:id="872767565">
          <w:marLeft w:val="2880"/>
          <w:marRight w:val="0"/>
          <w:marTop w:val="150"/>
          <w:marBottom w:val="0"/>
          <w:divBdr>
            <w:top w:val="none" w:sz="0" w:space="0" w:color="auto"/>
            <w:left w:val="none" w:sz="0" w:space="0" w:color="auto"/>
            <w:bottom w:val="none" w:sz="0" w:space="0" w:color="auto"/>
            <w:right w:val="none" w:sz="0" w:space="0" w:color="auto"/>
          </w:divBdr>
        </w:div>
        <w:div w:id="1190266971">
          <w:marLeft w:val="2880"/>
          <w:marRight w:val="0"/>
          <w:marTop w:val="150"/>
          <w:marBottom w:val="0"/>
          <w:divBdr>
            <w:top w:val="none" w:sz="0" w:space="0" w:color="auto"/>
            <w:left w:val="none" w:sz="0" w:space="0" w:color="auto"/>
            <w:bottom w:val="none" w:sz="0" w:space="0" w:color="auto"/>
            <w:right w:val="none" w:sz="0" w:space="0" w:color="auto"/>
          </w:divBdr>
        </w:div>
      </w:divsChild>
    </w:div>
    <w:div w:id="856381496">
      <w:bodyDiv w:val="1"/>
      <w:marLeft w:val="0"/>
      <w:marRight w:val="0"/>
      <w:marTop w:val="0"/>
      <w:marBottom w:val="0"/>
      <w:divBdr>
        <w:top w:val="none" w:sz="0" w:space="0" w:color="auto"/>
        <w:left w:val="none" w:sz="0" w:space="0" w:color="auto"/>
        <w:bottom w:val="none" w:sz="0" w:space="0" w:color="auto"/>
        <w:right w:val="none" w:sz="0" w:space="0" w:color="auto"/>
      </w:divBdr>
      <w:divsChild>
        <w:div w:id="539365484">
          <w:marLeft w:val="533"/>
          <w:marRight w:val="0"/>
          <w:marTop w:val="300"/>
          <w:marBottom w:val="0"/>
          <w:divBdr>
            <w:top w:val="none" w:sz="0" w:space="0" w:color="auto"/>
            <w:left w:val="none" w:sz="0" w:space="0" w:color="auto"/>
            <w:bottom w:val="none" w:sz="0" w:space="0" w:color="auto"/>
            <w:right w:val="none" w:sz="0" w:space="0" w:color="auto"/>
          </w:divBdr>
        </w:div>
        <w:div w:id="965085904">
          <w:marLeft w:val="533"/>
          <w:marRight w:val="0"/>
          <w:marTop w:val="300"/>
          <w:marBottom w:val="0"/>
          <w:divBdr>
            <w:top w:val="none" w:sz="0" w:space="0" w:color="auto"/>
            <w:left w:val="none" w:sz="0" w:space="0" w:color="auto"/>
            <w:bottom w:val="none" w:sz="0" w:space="0" w:color="auto"/>
            <w:right w:val="none" w:sz="0" w:space="0" w:color="auto"/>
          </w:divBdr>
        </w:div>
        <w:div w:id="884683059">
          <w:marLeft w:val="533"/>
          <w:marRight w:val="0"/>
          <w:marTop w:val="300"/>
          <w:marBottom w:val="0"/>
          <w:divBdr>
            <w:top w:val="none" w:sz="0" w:space="0" w:color="auto"/>
            <w:left w:val="none" w:sz="0" w:space="0" w:color="auto"/>
            <w:bottom w:val="none" w:sz="0" w:space="0" w:color="auto"/>
            <w:right w:val="none" w:sz="0" w:space="0" w:color="auto"/>
          </w:divBdr>
        </w:div>
        <w:div w:id="1839269375">
          <w:marLeft w:val="533"/>
          <w:marRight w:val="0"/>
          <w:marTop w:val="300"/>
          <w:marBottom w:val="0"/>
          <w:divBdr>
            <w:top w:val="none" w:sz="0" w:space="0" w:color="auto"/>
            <w:left w:val="none" w:sz="0" w:space="0" w:color="auto"/>
            <w:bottom w:val="none" w:sz="0" w:space="0" w:color="auto"/>
            <w:right w:val="none" w:sz="0" w:space="0" w:color="auto"/>
          </w:divBdr>
        </w:div>
        <w:div w:id="1029181529">
          <w:marLeft w:val="533"/>
          <w:marRight w:val="0"/>
          <w:marTop w:val="300"/>
          <w:marBottom w:val="0"/>
          <w:divBdr>
            <w:top w:val="none" w:sz="0" w:space="0" w:color="auto"/>
            <w:left w:val="none" w:sz="0" w:space="0" w:color="auto"/>
            <w:bottom w:val="none" w:sz="0" w:space="0" w:color="auto"/>
            <w:right w:val="none" w:sz="0" w:space="0" w:color="auto"/>
          </w:divBdr>
        </w:div>
        <w:div w:id="756900506">
          <w:marLeft w:val="1613"/>
          <w:marRight w:val="0"/>
          <w:marTop w:val="150"/>
          <w:marBottom w:val="0"/>
          <w:divBdr>
            <w:top w:val="none" w:sz="0" w:space="0" w:color="auto"/>
            <w:left w:val="none" w:sz="0" w:space="0" w:color="auto"/>
            <w:bottom w:val="none" w:sz="0" w:space="0" w:color="auto"/>
            <w:right w:val="none" w:sz="0" w:space="0" w:color="auto"/>
          </w:divBdr>
        </w:div>
        <w:div w:id="1584608017">
          <w:marLeft w:val="1613"/>
          <w:marRight w:val="0"/>
          <w:marTop w:val="150"/>
          <w:marBottom w:val="0"/>
          <w:divBdr>
            <w:top w:val="none" w:sz="0" w:space="0" w:color="auto"/>
            <w:left w:val="none" w:sz="0" w:space="0" w:color="auto"/>
            <w:bottom w:val="none" w:sz="0" w:space="0" w:color="auto"/>
            <w:right w:val="none" w:sz="0" w:space="0" w:color="auto"/>
          </w:divBdr>
        </w:div>
        <w:div w:id="1631670109">
          <w:marLeft w:val="1613"/>
          <w:marRight w:val="0"/>
          <w:marTop w:val="150"/>
          <w:marBottom w:val="0"/>
          <w:divBdr>
            <w:top w:val="none" w:sz="0" w:space="0" w:color="auto"/>
            <w:left w:val="none" w:sz="0" w:space="0" w:color="auto"/>
            <w:bottom w:val="none" w:sz="0" w:space="0" w:color="auto"/>
            <w:right w:val="none" w:sz="0" w:space="0" w:color="auto"/>
          </w:divBdr>
        </w:div>
      </w:divsChild>
    </w:div>
    <w:div w:id="1046684198">
      <w:bodyDiv w:val="1"/>
      <w:marLeft w:val="0"/>
      <w:marRight w:val="0"/>
      <w:marTop w:val="0"/>
      <w:marBottom w:val="0"/>
      <w:divBdr>
        <w:top w:val="none" w:sz="0" w:space="0" w:color="auto"/>
        <w:left w:val="none" w:sz="0" w:space="0" w:color="auto"/>
        <w:bottom w:val="none" w:sz="0" w:space="0" w:color="auto"/>
        <w:right w:val="none" w:sz="0" w:space="0" w:color="auto"/>
      </w:divBdr>
      <w:divsChild>
        <w:div w:id="260182868">
          <w:marLeft w:val="533"/>
          <w:marRight w:val="0"/>
          <w:marTop w:val="300"/>
          <w:marBottom w:val="0"/>
          <w:divBdr>
            <w:top w:val="none" w:sz="0" w:space="0" w:color="auto"/>
            <w:left w:val="none" w:sz="0" w:space="0" w:color="auto"/>
            <w:bottom w:val="none" w:sz="0" w:space="0" w:color="auto"/>
            <w:right w:val="none" w:sz="0" w:space="0" w:color="auto"/>
          </w:divBdr>
        </w:div>
        <w:div w:id="911550876">
          <w:marLeft w:val="533"/>
          <w:marRight w:val="0"/>
          <w:marTop w:val="300"/>
          <w:marBottom w:val="0"/>
          <w:divBdr>
            <w:top w:val="none" w:sz="0" w:space="0" w:color="auto"/>
            <w:left w:val="none" w:sz="0" w:space="0" w:color="auto"/>
            <w:bottom w:val="none" w:sz="0" w:space="0" w:color="auto"/>
            <w:right w:val="none" w:sz="0" w:space="0" w:color="auto"/>
          </w:divBdr>
        </w:div>
        <w:div w:id="334572593">
          <w:marLeft w:val="533"/>
          <w:marRight w:val="0"/>
          <w:marTop w:val="300"/>
          <w:marBottom w:val="0"/>
          <w:divBdr>
            <w:top w:val="none" w:sz="0" w:space="0" w:color="auto"/>
            <w:left w:val="none" w:sz="0" w:space="0" w:color="auto"/>
            <w:bottom w:val="none" w:sz="0" w:space="0" w:color="auto"/>
            <w:right w:val="none" w:sz="0" w:space="0" w:color="auto"/>
          </w:divBdr>
        </w:div>
        <w:div w:id="79566578">
          <w:marLeft w:val="533"/>
          <w:marRight w:val="0"/>
          <w:marTop w:val="300"/>
          <w:marBottom w:val="0"/>
          <w:divBdr>
            <w:top w:val="none" w:sz="0" w:space="0" w:color="auto"/>
            <w:left w:val="none" w:sz="0" w:space="0" w:color="auto"/>
            <w:bottom w:val="none" w:sz="0" w:space="0" w:color="auto"/>
            <w:right w:val="none" w:sz="0" w:space="0" w:color="auto"/>
          </w:divBdr>
        </w:div>
      </w:divsChild>
    </w:div>
    <w:div w:id="1345937828">
      <w:bodyDiv w:val="1"/>
      <w:marLeft w:val="0"/>
      <w:marRight w:val="0"/>
      <w:marTop w:val="0"/>
      <w:marBottom w:val="0"/>
      <w:divBdr>
        <w:top w:val="none" w:sz="0" w:space="0" w:color="auto"/>
        <w:left w:val="none" w:sz="0" w:space="0" w:color="auto"/>
        <w:bottom w:val="none" w:sz="0" w:space="0" w:color="auto"/>
        <w:right w:val="none" w:sz="0" w:space="0" w:color="auto"/>
      </w:divBdr>
      <w:divsChild>
        <w:div w:id="916204794">
          <w:marLeft w:val="533"/>
          <w:marRight w:val="0"/>
          <w:marTop w:val="300"/>
          <w:marBottom w:val="0"/>
          <w:divBdr>
            <w:top w:val="none" w:sz="0" w:space="0" w:color="auto"/>
            <w:left w:val="none" w:sz="0" w:space="0" w:color="auto"/>
            <w:bottom w:val="none" w:sz="0" w:space="0" w:color="auto"/>
            <w:right w:val="none" w:sz="0" w:space="0" w:color="auto"/>
          </w:divBdr>
        </w:div>
        <w:div w:id="314260601">
          <w:marLeft w:val="1613"/>
          <w:marRight w:val="0"/>
          <w:marTop w:val="150"/>
          <w:marBottom w:val="0"/>
          <w:divBdr>
            <w:top w:val="none" w:sz="0" w:space="0" w:color="auto"/>
            <w:left w:val="none" w:sz="0" w:space="0" w:color="auto"/>
            <w:bottom w:val="none" w:sz="0" w:space="0" w:color="auto"/>
            <w:right w:val="none" w:sz="0" w:space="0" w:color="auto"/>
          </w:divBdr>
        </w:div>
        <w:div w:id="1563062564">
          <w:marLeft w:val="533"/>
          <w:marRight w:val="0"/>
          <w:marTop w:val="300"/>
          <w:marBottom w:val="0"/>
          <w:divBdr>
            <w:top w:val="none" w:sz="0" w:space="0" w:color="auto"/>
            <w:left w:val="none" w:sz="0" w:space="0" w:color="auto"/>
            <w:bottom w:val="none" w:sz="0" w:space="0" w:color="auto"/>
            <w:right w:val="none" w:sz="0" w:space="0" w:color="auto"/>
          </w:divBdr>
        </w:div>
        <w:div w:id="1438452053">
          <w:marLeft w:val="1613"/>
          <w:marRight w:val="0"/>
          <w:marTop w:val="150"/>
          <w:marBottom w:val="0"/>
          <w:divBdr>
            <w:top w:val="none" w:sz="0" w:space="0" w:color="auto"/>
            <w:left w:val="none" w:sz="0" w:space="0" w:color="auto"/>
            <w:bottom w:val="none" w:sz="0" w:space="0" w:color="auto"/>
            <w:right w:val="none" w:sz="0" w:space="0" w:color="auto"/>
          </w:divBdr>
        </w:div>
        <w:div w:id="1616134278">
          <w:marLeft w:val="1613"/>
          <w:marRight w:val="0"/>
          <w:marTop w:val="150"/>
          <w:marBottom w:val="0"/>
          <w:divBdr>
            <w:top w:val="none" w:sz="0" w:space="0" w:color="auto"/>
            <w:left w:val="none" w:sz="0" w:space="0" w:color="auto"/>
            <w:bottom w:val="none" w:sz="0" w:space="0" w:color="auto"/>
            <w:right w:val="none" w:sz="0" w:space="0" w:color="auto"/>
          </w:divBdr>
        </w:div>
        <w:div w:id="774331557">
          <w:marLeft w:val="533"/>
          <w:marRight w:val="0"/>
          <w:marTop w:val="300"/>
          <w:marBottom w:val="0"/>
          <w:divBdr>
            <w:top w:val="none" w:sz="0" w:space="0" w:color="auto"/>
            <w:left w:val="none" w:sz="0" w:space="0" w:color="auto"/>
            <w:bottom w:val="none" w:sz="0" w:space="0" w:color="auto"/>
            <w:right w:val="none" w:sz="0" w:space="0" w:color="auto"/>
          </w:divBdr>
        </w:div>
        <w:div w:id="1125536690">
          <w:marLeft w:val="1613"/>
          <w:marRight w:val="0"/>
          <w:marTop w:val="150"/>
          <w:marBottom w:val="0"/>
          <w:divBdr>
            <w:top w:val="none" w:sz="0" w:space="0" w:color="auto"/>
            <w:left w:val="none" w:sz="0" w:space="0" w:color="auto"/>
            <w:bottom w:val="none" w:sz="0" w:space="0" w:color="auto"/>
            <w:right w:val="none" w:sz="0" w:space="0" w:color="auto"/>
          </w:divBdr>
        </w:div>
        <w:div w:id="851994043">
          <w:marLeft w:val="1613"/>
          <w:marRight w:val="0"/>
          <w:marTop w:val="150"/>
          <w:marBottom w:val="0"/>
          <w:divBdr>
            <w:top w:val="none" w:sz="0" w:space="0" w:color="auto"/>
            <w:left w:val="none" w:sz="0" w:space="0" w:color="auto"/>
            <w:bottom w:val="none" w:sz="0" w:space="0" w:color="auto"/>
            <w:right w:val="none" w:sz="0" w:space="0" w:color="auto"/>
          </w:divBdr>
        </w:div>
      </w:divsChild>
    </w:div>
    <w:div w:id="1493446009">
      <w:bodyDiv w:val="1"/>
      <w:marLeft w:val="0"/>
      <w:marRight w:val="0"/>
      <w:marTop w:val="0"/>
      <w:marBottom w:val="0"/>
      <w:divBdr>
        <w:top w:val="none" w:sz="0" w:space="0" w:color="auto"/>
        <w:left w:val="none" w:sz="0" w:space="0" w:color="auto"/>
        <w:bottom w:val="none" w:sz="0" w:space="0" w:color="auto"/>
        <w:right w:val="none" w:sz="0" w:space="0" w:color="auto"/>
      </w:divBdr>
      <w:divsChild>
        <w:div w:id="492991171">
          <w:marLeft w:val="533"/>
          <w:marRight w:val="0"/>
          <w:marTop w:val="300"/>
          <w:marBottom w:val="0"/>
          <w:divBdr>
            <w:top w:val="none" w:sz="0" w:space="0" w:color="auto"/>
            <w:left w:val="none" w:sz="0" w:space="0" w:color="auto"/>
            <w:bottom w:val="none" w:sz="0" w:space="0" w:color="auto"/>
            <w:right w:val="none" w:sz="0" w:space="0" w:color="auto"/>
          </w:divBdr>
        </w:div>
        <w:div w:id="486287500">
          <w:marLeft w:val="533"/>
          <w:marRight w:val="0"/>
          <w:marTop w:val="300"/>
          <w:marBottom w:val="0"/>
          <w:divBdr>
            <w:top w:val="none" w:sz="0" w:space="0" w:color="auto"/>
            <w:left w:val="none" w:sz="0" w:space="0" w:color="auto"/>
            <w:bottom w:val="none" w:sz="0" w:space="0" w:color="auto"/>
            <w:right w:val="none" w:sz="0" w:space="0" w:color="auto"/>
          </w:divBdr>
        </w:div>
        <w:div w:id="318534413">
          <w:marLeft w:val="533"/>
          <w:marRight w:val="0"/>
          <w:marTop w:val="300"/>
          <w:marBottom w:val="0"/>
          <w:divBdr>
            <w:top w:val="none" w:sz="0" w:space="0" w:color="auto"/>
            <w:left w:val="none" w:sz="0" w:space="0" w:color="auto"/>
            <w:bottom w:val="none" w:sz="0" w:space="0" w:color="auto"/>
            <w:right w:val="none" w:sz="0" w:space="0" w:color="auto"/>
          </w:divBdr>
        </w:div>
        <w:div w:id="500851805">
          <w:marLeft w:val="1613"/>
          <w:marRight w:val="0"/>
          <w:marTop w:val="150"/>
          <w:marBottom w:val="0"/>
          <w:divBdr>
            <w:top w:val="none" w:sz="0" w:space="0" w:color="auto"/>
            <w:left w:val="none" w:sz="0" w:space="0" w:color="auto"/>
            <w:bottom w:val="none" w:sz="0" w:space="0" w:color="auto"/>
            <w:right w:val="none" w:sz="0" w:space="0" w:color="auto"/>
          </w:divBdr>
        </w:div>
        <w:div w:id="390079788">
          <w:marLeft w:val="1613"/>
          <w:marRight w:val="0"/>
          <w:marTop w:val="150"/>
          <w:marBottom w:val="0"/>
          <w:divBdr>
            <w:top w:val="none" w:sz="0" w:space="0" w:color="auto"/>
            <w:left w:val="none" w:sz="0" w:space="0" w:color="auto"/>
            <w:bottom w:val="none" w:sz="0" w:space="0" w:color="auto"/>
            <w:right w:val="none" w:sz="0" w:space="0" w:color="auto"/>
          </w:divBdr>
        </w:div>
        <w:div w:id="2049144385">
          <w:marLeft w:val="1613"/>
          <w:marRight w:val="0"/>
          <w:marTop w:val="150"/>
          <w:marBottom w:val="0"/>
          <w:divBdr>
            <w:top w:val="none" w:sz="0" w:space="0" w:color="auto"/>
            <w:left w:val="none" w:sz="0" w:space="0" w:color="auto"/>
            <w:bottom w:val="none" w:sz="0" w:space="0" w:color="auto"/>
            <w:right w:val="none" w:sz="0" w:space="0" w:color="auto"/>
          </w:divBdr>
        </w:div>
      </w:divsChild>
    </w:div>
    <w:div w:id="2017922187">
      <w:bodyDiv w:val="1"/>
      <w:marLeft w:val="0"/>
      <w:marRight w:val="0"/>
      <w:marTop w:val="0"/>
      <w:marBottom w:val="0"/>
      <w:divBdr>
        <w:top w:val="none" w:sz="0" w:space="0" w:color="auto"/>
        <w:left w:val="none" w:sz="0" w:space="0" w:color="auto"/>
        <w:bottom w:val="none" w:sz="0" w:space="0" w:color="auto"/>
        <w:right w:val="none" w:sz="0" w:space="0" w:color="auto"/>
      </w:divBdr>
      <w:divsChild>
        <w:div w:id="1905018391">
          <w:marLeft w:val="1613"/>
          <w:marRight w:val="0"/>
          <w:marTop w:val="150"/>
          <w:marBottom w:val="0"/>
          <w:divBdr>
            <w:top w:val="none" w:sz="0" w:space="0" w:color="auto"/>
            <w:left w:val="none" w:sz="0" w:space="0" w:color="auto"/>
            <w:bottom w:val="none" w:sz="0" w:space="0" w:color="auto"/>
            <w:right w:val="none" w:sz="0" w:space="0" w:color="auto"/>
          </w:divBdr>
        </w:div>
        <w:div w:id="395132744">
          <w:marLeft w:val="2880"/>
          <w:marRight w:val="0"/>
          <w:marTop w:val="150"/>
          <w:marBottom w:val="0"/>
          <w:divBdr>
            <w:top w:val="none" w:sz="0" w:space="0" w:color="auto"/>
            <w:left w:val="none" w:sz="0" w:space="0" w:color="auto"/>
            <w:bottom w:val="none" w:sz="0" w:space="0" w:color="auto"/>
            <w:right w:val="none" w:sz="0" w:space="0" w:color="auto"/>
          </w:divBdr>
        </w:div>
        <w:div w:id="2083990072">
          <w:marLeft w:val="2880"/>
          <w:marRight w:val="0"/>
          <w:marTop w:val="150"/>
          <w:marBottom w:val="0"/>
          <w:divBdr>
            <w:top w:val="none" w:sz="0" w:space="0" w:color="auto"/>
            <w:left w:val="none" w:sz="0" w:space="0" w:color="auto"/>
            <w:bottom w:val="none" w:sz="0" w:space="0" w:color="auto"/>
            <w:right w:val="none" w:sz="0" w:space="0" w:color="auto"/>
          </w:divBdr>
        </w:div>
        <w:div w:id="1277177044">
          <w:marLeft w:val="1613"/>
          <w:marRight w:val="0"/>
          <w:marTop w:val="150"/>
          <w:marBottom w:val="0"/>
          <w:divBdr>
            <w:top w:val="none" w:sz="0" w:space="0" w:color="auto"/>
            <w:left w:val="none" w:sz="0" w:space="0" w:color="auto"/>
            <w:bottom w:val="none" w:sz="0" w:space="0" w:color="auto"/>
            <w:right w:val="none" w:sz="0" w:space="0" w:color="auto"/>
          </w:divBdr>
        </w:div>
        <w:div w:id="2046784476">
          <w:marLeft w:val="2880"/>
          <w:marRight w:val="0"/>
          <w:marTop w:val="150"/>
          <w:marBottom w:val="0"/>
          <w:divBdr>
            <w:top w:val="none" w:sz="0" w:space="0" w:color="auto"/>
            <w:left w:val="none" w:sz="0" w:space="0" w:color="auto"/>
            <w:bottom w:val="none" w:sz="0" w:space="0" w:color="auto"/>
            <w:right w:val="none" w:sz="0" w:space="0" w:color="auto"/>
          </w:divBdr>
        </w:div>
        <w:div w:id="257641562">
          <w:marLeft w:val="2880"/>
          <w:marRight w:val="0"/>
          <w:marTop w:val="150"/>
          <w:marBottom w:val="0"/>
          <w:divBdr>
            <w:top w:val="none" w:sz="0" w:space="0" w:color="auto"/>
            <w:left w:val="none" w:sz="0" w:space="0" w:color="auto"/>
            <w:bottom w:val="none" w:sz="0" w:space="0" w:color="auto"/>
            <w:right w:val="none" w:sz="0" w:space="0" w:color="auto"/>
          </w:divBdr>
        </w:div>
        <w:div w:id="768237493">
          <w:marLeft w:val="1613"/>
          <w:marRight w:val="0"/>
          <w:marTop w:val="150"/>
          <w:marBottom w:val="0"/>
          <w:divBdr>
            <w:top w:val="none" w:sz="0" w:space="0" w:color="auto"/>
            <w:left w:val="none" w:sz="0" w:space="0" w:color="auto"/>
            <w:bottom w:val="none" w:sz="0" w:space="0" w:color="auto"/>
            <w:right w:val="none" w:sz="0" w:space="0" w:color="auto"/>
          </w:divBdr>
        </w:div>
        <w:div w:id="1577206321">
          <w:marLeft w:val="2880"/>
          <w:marRight w:val="0"/>
          <w:marTop w:val="150"/>
          <w:marBottom w:val="0"/>
          <w:divBdr>
            <w:top w:val="none" w:sz="0" w:space="0" w:color="auto"/>
            <w:left w:val="none" w:sz="0" w:space="0" w:color="auto"/>
            <w:bottom w:val="none" w:sz="0" w:space="0" w:color="auto"/>
            <w:right w:val="none" w:sz="0" w:space="0" w:color="auto"/>
          </w:divBdr>
        </w:div>
        <w:div w:id="795298015">
          <w:marLeft w:val="1613"/>
          <w:marRight w:val="0"/>
          <w:marTop w:val="150"/>
          <w:marBottom w:val="0"/>
          <w:divBdr>
            <w:top w:val="none" w:sz="0" w:space="0" w:color="auto"/>
            <w:left w:val="none" w:sz="0" w:space="0" w:color="auto"/>
            <w:bottom w:val="none" w:sz="0" w:space="0" w:color="auto"/>
            <w:right w:val="none" w:sz="0" w:space="0" w:color="auto"/>
          </w:divBdr>
        </w:div>
        <w:div w:id="675889668">
          <w:marLeft w:val="2880"/>
          <w:marRight w:val="0"/>
          <w:marTop w:val="150"/>
          <w:marBottom w:val="0"/>
          <w:divBdr>
            <w:top w:val="none" w:sz="0" w:space="0" w:color="auto"/>
            <w:left w:val="none" w:sz="0" w:space="0" w:color="auto"/>
            <w:bottom w:val="none" w:sz="0" w:space="0" w:color="auto"/>
            <w:right w:val="none" w:sz="0" w:space="0" w:color="auto"/>
          </w:divBdr>
        </w:div>
        <w:div w:id="1540585567">
          <w:marLeft w:val="2880"/>
          <w:marRight w:val="0"/>
          <w:marTop w:val="150"/>
          <w:marBottom w:val="0"/>
          <w:divBdr>
            <w:top w:val="none" w:sz="0" w:space="0" w:color="auto"/>
            <w:left w:val="none" w:sz="0" w:space="0" w:color="auto"/>
            <w:bottom w:val="none" w:sz="0" w:space="0" w:color="auto"/>
            <w:right w:val="none" w:sz="0" w:space="0" w:color="auto"/>
          </w:divBdr>
        </w:div>
      </w:divsChild>
    </w:div>
    <w:div w:id="2053382118">
      <w:bodyDiv w:val="1"/>
      <w:marLeft w:val="0"/>
      <w:marRight w:val="0"/>
      <w:marTop w:val="0"/>
      <w:marBottom w:val="0"/>
      <w:divBdr>
        <w:top w:val="none" w:sz="0" w:space="0" w:color="auto"/>
        <w:left w:val="none" w:sz="0" w:space="0" w:color="auto"/>
        <w:bottom w:val="none" w:sz="0" w:space="0" w:color="auto"/>
        <w:right w:val="none" w:sz="0" w:space="0" w:color="auto"/>
      </w:divBdr>
      <w:divsChild>
        <w:div w:id="1998849113">
          <w:marLeft w:val="533"/>
          <w:marRight w:val="0"/>
          <w:marTop w:val="300"/>
          <w:marBottom w:val="0"/>
          <w:divBdr>
            <w:top w:val="none" w:sz="0" w:space="0" w:color="auto"/>
            <w:left w:val="none" w:sz="0" w:space="0" w:color="auto"/>
            <w:bottom w:val="none" w:sz="0" w:space="0" w:color="auto"/>
            <w:right w:val="none" w:sz="0" w:space="0" w:color="auto"/>
          </w:divBdr>
        </w:div>
        <w:div w:id="1328023551">
          <w:marLeft w:val="533"/>
          <w:marRight w:val="0"/>
          <w:marTop w:val="300"/>
          <w:marBottom w:val="0"/>
          <w:divBdr>
            <w:top w:val="none" w:sz="0" w:space="0" w:color="auto"/>
            <w:left w:val="none" w:sz="0" w:space="0" w:color="auto"/>
            <w:bottom w:val="none" w:sz="0" w:space="0" w:color="auto"/>
            <w:right w:val="none" w:sz="0" w:space="0" w:color="auto"/>
          </w:divBdr>
        </w:div>
        <w:div w:id="56903144">
          <w:marLeft w:val="533"/>
          <w:marRight w:val="0"/>
          <w:marTop w:val="300"/>
          <w:marBottom w:val="0"/>
          <w:divBdr>
            <w:top w:val="none" w:sz="0" w:space="0" w:color="auto"/>
            <w:left w:val="none" w:sz="0" w:space="0" w:color="auto"/>
            <w:bottom w:val="none" w:sz="0" w:space="0" w:color="auto"/>
            <w:right w:val="none" w:sz="0" w:space="0" w:color="auto"/>
          </w:divBdr>
        </w:div>
        <w:div w:id="318927772">
          <w:marLeft w:val="533"/>
          <w:marRight w:val="0"/>
          <w:marTop w:val="300"/>
          <w:marBottom w:val="0"/>
          <w:divBdr>
            <w:top w:val="none" w:sz="0" w:space="0" w:color="auto"/>
            <w:left w:val="none" w:sz="0" w:space="0" w:color="auto"/>
            <w:bottom w:val="none" w:sz="0" w:space="0" w:color="auto"/>
            <w:right w:val="none" w:sz="0" w:space="0" w:color="auto"/>
          </w:divBdr>
        </w:div>
        <w:div w:id="1948535740">
          <w:marLeft w:val="533"/>
          <w:marRight w:val="0"/>
          <w:marTop w:val="300"/>
          <w:marBottom w:val="0"/>
          <w:divBdr>
            <w:top w:val="none" w:sz="0" w:space="0" w:color="auto"/>
            <w:left w:val="none" w:sz="0" w:space="0" w:color="auto"/>
            <w:bottom w:val="none" w:sz="0" w:space="0" w:color="auto"/>
            <w:right w:val="none" w:sz="0" w:space="0" w:color="auto"/>
          </w:divBdr>
        </w:div>
        <w:div w:id="719859765">
          <w:marLeft w:val="533"/>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ology.wa.gov/Regulations-Permits/Laws-rules-rulemaking/Rulemaking/WAC-173-4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ology.wa.gov/Regulations-Permits/Laws-rules-rulemaking/Rulemaking/WAC-173-44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cology.wa.gov/Regulations-Permits/Laws-rules-rulemaking/Rulemaking/WAC-173-4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1A381A7BF6E4199901A1A349F8A80" ma:contentTypeVersion="1" ma:contentTypeDescription="Create a new document." ma:contentTypeScope="" ma:versionID="9f1188aad52d1170487be14ae7f5671e">
  <xsd:schema xmlns:xsd="http://www.w3.org/2001/XMLSchema" xmlns:xs="http://www.w3.org/2001/XMLSchema" xmlns:p="http://schemas.microsoft.com/office/2006/metadata/properties" xmlns:ns2="52011053-ca64-4a79-8f7d-8a873c5a81d7" targetNamespace="http://schemas.microsoft.com/office/2006/metadata/properties" ma:root="true" ma:fieldsID="45bcf5a7430b8b6af390a2d60d9ade2b" ns2:_="">
    <xsd:import namespace="52011053-ca64-4a79-8f7d-8a873c5a81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11053-ca64-4a79-8f7d-8a873c5a81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2DFED-58A2-48A5-A3AE-70C689E2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11053-ca64-4a79-8f7d-8a873c5a8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B3142-DB71-4CF8-8F33-1E7AF065D9D9}">
  <ds:schemaRefs>
    <ds:schemaRef ds:uri="http://purl.org/dc/terms/"/>
    <ds:schemaRef ds:uri="http://schemas.openxmlformats.org/package/2006/metadata/core-properties"/>
    <ds:schemaRef ds:uri="52011053-ca64-4a79-8f7d-8a873c5a81d7"/>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B18C7BD-7B60-45D2-8623-F6BCFB642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Butorac, Diane (ECY)</dc:creator>
  <cp:keywords/>
  <dc:description/>
  <cp:lastModifiedBy>Butorac, Diane (ECY)</cp:lastModifiedBy>
  <cp:revision>2</cp:revision>
  <dcterms:created xsi:type="dcterms:W3CDTF">2020-08-19T18:04:00Z</dcterms:created>
  <dcterms:modified xsi:type="dcterms:W3CDTF">2020-08-24T17:49:00Z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0x01010077C1A381A7BF6E4199901A1A349F8A80</vt:lpwstr>
  </property>
</Properties>
</file>