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D40" w:rsidRPr="006D5F60" w:rsidRDefault="00FF0428" w:rsidP="00FF0428">
      <w:pPr>
        <w:spacing w:after="0"/>
        <w:jc w:val="center"/>
        <w:rPr>
          <w:b/>
          <w:sz w:val="28"/>
        </w:rPr>
      </w:pPr>
      <w:r w:rsidRPr="006D5F60">
        <w:rPr>
          <w:b/>
          <w:sz w:val="28"/>
        </w:rPr>
        <w:t>Webinar Summary</w:t>
      </w:r>
    </w:p>
    <w:p w:rsidR="00FF0428" w:rsidRPr="006D5F60" w:rsidRDefault="00FF0428" w:rsidP="00FF0428">
      <w:pPr>
        <w:spacing w:after="0"/>
        <w:jc w:val="center"/>
        <w:rPr>
          <w:b/>
          <w:sz w:val="28"/>
        </w:rPr>
      </w:pPr>
      <w:r w:rsidRPr="006D5F60">
        <w:rPr>
          <w:b/>
          <w:sz w:val="28"/>
        </w:rPr>
        <w:t>Greenhouse Gas Assessment for Projects (GAP) Rule, Chapter 173-445 WAC</w:t>
      </w:r>
    </w:p>
    <w:p w:rsidR="00FF0428" w:rsidRPr="006D5F60" w:rsidRDefault="00671187" w:rsidP="00FF0428">
      <w:pPr>
        <w:spacing w:after="0"/>
        <w:jc w:val="center"/>
        <w:rPr>
          <w:b/>
          <w:sz w:val="28"/>
        </w:rPr>
      </w:pPr>
      <w:r>
        <w:rPr>
          <w:b/>
          <w:sz w:val="28"/>
        </w:rPr>
        <w:t>August</w:t>
      </w:r>
      <w:r w:rsidR="00203501">
        <w:rPr>
          <w:b/>
          <w:sz w:val="28"/>
        </w:rPr>
        <w:t xml:space="preserve"> </w:t>
      </w:r>
      <w:r w:rsidR="00FF0428" w:rsidRPr="006D5F60">
        <w:rPr>
          <w:b/>
          <w:sz w:val="28"/>
        </w:rPr>
        <w:t>2</w:t>
      </w:r>
      <w:r>
        <w:rPr>
          <w:b/>
          <w:sz w:val="28"/>
        </w:rPr>
        <w:t>7</w:t>
      </w:r>
      <w:r w:rsidR="00FF0428" w:rsidRPr="006D5F60">
        <w:rPr>
          <w:b/>
          <w:sz w:val="28"/>
        </w:rPr>
        <w:t>, 2020</w:t>
      </w:r>
    </w:p>
    <w:p w:rsidR="006D5F60" w:rsidRDefault="006D5F60">
      <w:pPr>
        <w:rPr>
          <w:b/>
          <w:color w:val="2E74B5" w:themeColor="accent1" w:themeShade="BF"/>
          <w:sz w:val="24"/>
        </w:rPr>
      </w:pPr>
    </w:p>
    <w:p w:rsidR="00FF0428" w:rsidRPr="00FF0428" w:rsidRDefault="00FF0428">
      <w:pPr>
        <w:rPr>
          <w:b/>
          <w:color w:val="2E74B5" w:themeColor="accent1" w:themeShade="BF"/>
          <w:sz w:val="24"/>
        </w:rPr>
      </w:pPr>
      <w:r w:rsidRPr="00FF0428">
        <w:rPr>
          <w:b/>
          <w:color w:val="2E74B5" w:themeColor="accent1" w:themeShade="BF"/>
          <w:sz w:val="24"/>
        </w:rPr>
        <w:t>Overview of Ecology Presentation</w:t>
      </w:r>
    </w:p>
    <w:p w:rsidR="00FF0428" w:rsidRPr="00FF0428" w:rsidRDefault="00FF0428" w:rsidP="00FF0428">
      <w:pPr>
        <w:spacing w:after="0"/>
        <w:rPr>
          <w:sz w:val="24"/>
        </w:rPr>
      </w:pPr>
      <w:r w:rsidRPr="00FF0428">
        <w:rPr>
          <w:sz w:val="24"/>
        </w:rPr>
        <w:t>The presentation slides and video are available at:</w:t>
      </w:r>
    </w:p>
    <w:p w:rsidR="00FF0428" w:rsidRDefault="00FF0428" w:rsidP="00FF0428">
      <w:pPr>
        <w:spacing w:after="0"/>
        <w:rPr>
          <w:sz w:val="24"/>
        </w:rPr>
      </w:pPr>
      <w:r w:rsidRPr="00FF0428">
        <w:rPr>
          <w:sz w:val="24"/>
        </w:rPr>
        <w:t xml:space="preserve"> </w:t>
      </w:r>
      <w:hyperlink r:id="rId7" w:history="1">
        <w:r w:rsidRPr="00FF0428">
          <w:rPr>
            <w:rStyle w:val="Hyperlink"/>
            <w:sz w:val="24"/>
          </w:rPr>
          <w:t>https://ecology.wa.gov/Regulations-Permits/Laws-rules-rulemaking/Rulemaking/WAC-173-445</w:t>
        </w:r>
      </w:hyperlink>
    </w:p>
    <w:p w:rsidR="00FF0428" w:rsidRDefault="00FF0428" w:rsidP="00FF0428">
      <w:pPr>
        <w:spacing w:after="0"/>
        <w:rPr>
          <w:sz w:val="24"/>
        </w:rPr>
      </w:pPr>
    </w:p>
    <w:p w:rsidR="00E150A9" w:rsidRPr="00671187" w:rsidRDefault="00671187" w:rsidP="00E150A9">
      <w:pPr>
        <w:spacing w:after="0"/>
        <w:rPr>
          <w:sz w:val="24"/>
          <w:u w:val="single"/>
        </w:rPr>
      </w:pPr>
      <w:r w:rsidRPr="00671187">
        <w:rPr>
          <w:sz w:val="24"/>
          <w:u w:val="single"/>
        </w:rPr>
        <w:t>GAP Rulemaking Process Update</w:t>
      </w:r>
    </w:p>
    <w:p w:rsidR="00671187" w:rsidRDefault="00671187" w:rsidP="00E150A9">
      <w:pPr>
        <w:spacing w:after="0"/>
        <w:rPr>
          <w:sz w:val="24"/>
        </w:rPr>
      </w:pPr>
    </w:p>
    <w:p w:rsidR="00671187" w:rsidRPr="00A40910" w:rsidRDefault="00671187" w:rsidP="00E150A9">
      <w:pPr>
        <w:spacing w:after="0"/>
        <w:rPr>
          <w:b/>
          <w:sz w:val="24"/>
        </w:rPr>
      </w:pPr>
      <w:r w:rsidRPr="00A40910">
        <w:rPr>
          <w:b/>
          <w:sz w:val="24"/>
        </w:rPr>
        <w:t>Making Information More Available</w:t>
      </w:r>
    </w:p>
    <w:p w:rsidR="00671187" w:rsidRPr="00671187" w:rsidRDefault="00671187" w:rsidP="00671187">
      <w:pPr>
        <w:spacing w:after="0"/>
        <w:rPr>
          <w:sz w:val="24"/>
        </w:rPr>
      </w:pPr>
      <w:r w:rsidRPr="00671187">
        <w:rPr>
          <w:sz w:val="24"/>
        </w:rPr>
        <w:t>We appreciated hearing from you as we started</w:t>
      </w:r>
      <w:r>
        <w:rPr>
          <w:sz w:val="24"/>
        </w:rPr>
        <w:t xml:space="preserve"> the rule development process. </w:t>
      </w:r>
      <w:r w:rsidRPr="00671187">
        <w:rPr>
          <w:sz w:val="24"/>
        </w:rPr>
        <w:t xml:space="preserve">Based on your feedback, these are changes we are implementing to make information on the GAP rulemaking more available: </w:t>
      </w:r>
    </w:p>
    <w:p w:rsidR="00000000" w:rsidRPr="00671187" w:rsidRDefault="002F7B0C" w:rsidP="00671187">
      <w:pPr>
        <w:numPr>
          <w:ilvl w:val="0"/>
          <w:numId w:val="2"/>
        </w:numPr>
        <w:spacing w:after="0"/>
        <w:rPr>
          <w:sz w:val="24"/>
        </w:rPr>
      </w:pPr>
      <w:r w:rsidRPr="00671187">
        <w:rPr>
          <w:sz w:val="24"/>
        </w:rPr>
        <w:t>Sli</w:t>
      </w:r>
      <w:r w:rsidRPr="00671187">
        <w:rPr>
          <w:sz w:val="24"/>
        </w:rPr>
        <w:t xml:space="preserve">des of the webinar presentations will be available online a few days in </w:t>
      </w:r>
      <w:r w:rsidRPr="00671187">
        <w:rPr>
          <w:sz w:val="24"/>
        </w:rPr>
        <w:t>advance of the event</w:t>
      </w:r>
    </w:p>
    <w:p w:rsidR="00000000" w:rsidRPr="00671187" w:rsidRDefault="002F7B0C" w:rsidP="00671187">
      <w:pPr>
        <w:numPr>
          <w:ilvl w:val="0"/>
          <w:numId w:val="2"/>
        </w:numPr>
        <w:spacing w:after="0"/>
        <w:rPr>
          <w:sz w:val="24"/>
        </w:rPr>
      </w:pPr>
      <w:r w:rsidRPr="00671187">
        <w:rPr>
          <w:sz w:val="24"/>
        </w:rPr>
        <w:t>Videos of the webinar will be available online about 10 days after the event</w:t>
      </w:r>
    </w:p>
    <w:p w:rsidR="00000000" w:rsidRPr="00671187" w:rsidRDefault="002F7B0C" w:rsidP="00671187">
      <w:pPr>
        <w:numPr>
          <w:ilvl w:val="0"/>
          <w:numId w:val="2"/>
        </w:numPr>
        <w:spacing w:after="0"/>
        <w:rPr>
          <w:sz w:val="24"/>
        </w:rPr>
      </w:pPr>
      <w:r w:rsidRPr="00671187">
        <w:rPr>
          <w:sz w:val="24"/>
        </w:rPr>
        <w:t>Written and verbal input will be posted online (available soon)</w:t>
      </w:r>
    </w:p>
    <w:p w:rsidR="00000000" w:rsidRPr="00671187" w:rsidRDefault="002F7B0C" w:rsidP="00671187">
      <w:pPr>
        <w:numPr>
          <w:ilvl w:val="0"/>
          <w:numId w:val="2"/>
        </w:numPr>
        <w:spacing w:after="0"/>
        <w:rPr>
          <w:sz w:val="24"/>
        </w:rPr>
      </w:pPr>
      <w:r w:rsidRPr="00671187">
        <w:rPr>
          <w:sz w:val="24"/>
        </w:rPr>
        <w:t xml:space="preserve">A webinar summary document will be posted online to provide a quick look </w:t>
      </w:r>
    </w:p>
    <w:p w:rsidR="00671187" w:rsidRDefault="00671187" w:rsidP="00E150A9">
      <w:pPr>
        <w:spacing w:after="0"/>
        <w:rPr>
          <w:sz w:val="24"/>
        </w:rPr>
      </w:pPr>
    </w:p>
    <w:p w:rsidR="00671187" w:rsidRPr="00A40910" w:rsidRDefault="00671187" w:rsidP="00E150A9">
      <w:pPr>
        <w:spacing w:after="0"/>
        <w:rPr>
          <w:b/>
          <w:sz w:val="24"/>
        </w:rPr>
      </w:pPr>
      <w:r w:rsidRPr="00A40910">
        <w:rPr>
          <w:b/>
          <w:sz w:val="24"/>
        </w:rPr>
        <w:t>Webinar Format Changes</w:t>
      </w:r>
    </w:p>
    <w:p w:rsidR="00671187" w:rsidRPr="00671187" w:rsidRDefault="00671187" w:rsidP="00671187">
      <w:pPr>
        <w:spacing w:after="0"/>
        <w:rPr>
          <w:sz w:val="24"/>
        </w:rPr>
      </w:pPr>
      <w:r w:rsidRPr="00671187">
        <w:rPr>
          <w:sz w:val="24"/>
        </w:rPr>
        <w:t>We received feedback on the webinars and are making the following changes:</w:t>
      </w:r>
    </w:p>
    <w:p w:rsidR="00000000" w:rsidRPr="00671187" w:rsidRDefault="002F7B0C" w:rsidP="00671187">
      <w:pPr>
        <w:numPr>
          <w:ilvl w:val="0"/>
          <w:numId w:val="3"/>
        </w:numPr>
        <w:spacing w:after="0"/>
        <w:rPr>
          <w:sz w:val="24"/>
        </w:rPr>
      </w:pPr>
      <w:r w:rsidRPr="00671187">
        <w:rPr>
          <w:sz w:val="24"/>
        </w:rPr>
        <w:t>Webinar presentation slides will be posted online a fe</w:t>
      </w:r>
      <w:r w:rsidRPr="00671187">
        <w:rPr>
          <w:sz w:val="24"/>
        </w:rPr>
        <w:t>w days before the event for you to review and consider</w:t>
      </w:r>
    </w:p>
    <w:p w:rsidR="00000000" w:rsidRPr="00671187" w:rsidRDefault="002F7B0C" w:rsidP="00671187">
      <w:pPr>
        <w:numPr>
          <w:ilvl w:val="0"/>
          <w:numId w:val="3"/>
        </w:numPr>
        <w:spacing w:after="0"/>
        <w:rPr>
          <w:sz w:val="24"/>
        </w:rPr>
      </w:pPr>
      <w:r w:rsidRPr="00671187">
        <w:rPr>
          <w:sz w:val="24"/>
        </w:rPr>
        <w:t>Names of other attendees will be visible to everyone on the webinar</w:t>
      </w:r>
    </w:p>
    <w:p w:rsidR="00000000" w:rsidRPr="00671187" w:rsidRDefault="002F7B0C" w:rsidP="00671187">
      <w:pPr>
        <w:numPr>
          <w:ilvl w:val="0"/>
          <w:numId w:val="3"/>
        </w:numPr>
        <w:spacing w:after="0"/>
        <w:rPr>
          <w:sz w:val="24"/>
        </w:rPr>
      </w:pPr>
      <w:r w:rsidRPr="00671187">
        <w:rPr>
          <w:sz w:val="24"/>
        </w:rPr>
        <w:t>I</w:t>
      </w:r>
      <w:r w:rsidRPr="00671187">
        <w:rPr>
          <w:sz w:val="24"/>
        </w:rPr>
        <w:t>ncreased the time limit for individuals to 5 minutes each</w:t>
      </w:r>
    </w:p>
    <w:p w:rsidR="00671187" w:rsidRDefault="00671187" w:rsidP="00E150A9">
      <w:pPr>
        <w:spacing w:after="0"/>
        <w:rPr>
          <w:sz w:val="24"/>
        </w:rPr>
      </w:pPr>
    </w:p>
    <w:p w:rsidR="00671187" w:rsidRPr="00A40910" w:rsidRDefault="00671187" w:rsidP="00E150A9">
      <w:pPr>
        <w:spacing w:after="0"/>
        <w:rPr>
          <w:b/>
          <w:sz w:val="24"/>
        </w:rPr>
      </w:pPr>
      <w:r w:rsidRPr="00A40910">
        <w:rPr>
          <w:b/>
          <w:sz w:val="24"/>
        </w:rPr>
        <w:t>Submitting Input and Feedback</w:t>
      </w:r>
    </w:p>
    <w:p w:rsidR="00000000" w:rsidRPr="00671187" w:rsidRDefault="002F7B0C" w:rsidP="00671187">
      <w:pPr>
        <w:numPr>
          <w:ilvl w:val="0"/>
          <w:numId w:val="4"/>
        </w:numPr>
        <w:spacing w:after="0"/>
        <w:rPr>
          <w:sz w:val="24"/>
        </w:rPr>
      </w:pPr>
      <w:r w:rsidRPr="00671187">
        <w:rPr>
          <w:sz w:val="24"/>
        </w:rPr>
        <w:t xml:space="preserve">The </w:t>
      </w:r>
      <w:hyperlink r:id="rId8" w:history="1">
        <w:r w:rsidRPr="00671187">
          <w:rPr>
            <w:rStyle w:val="Hyperlink"/>
            <w:sz w:val="24"/>
          </w:rPr>
          <w:t>gap-rule@ecy.wa.gov</w:t>
        </w:r>
      </w:hyperlink>
      <w:r w:rsidRPr="00671187">
        <w:rPr>
          <w:sz w:val="24"/>
        </w:rPr>
        <w:t xml:space="preserve"> email can be used to submit input and feedback</w:t>
      </w:r>
    </w:p>
    <w:p w:rsidR="00000000" w:rsidRPr="00671187" w:rsidRDefault="002F7B0C" w:rsidP="00671187">
      <w:pPr>
        <w:numPr>
          <w:ilvl w:val="0"/>
          <w:numId w:val="4"/>
        </w:numPr>
        <w:spacing w:after="0"/>
        <w:rPr>
          <w:sz w:val="24"/>
        </w:rPr>
      </w:pPr>
      <w:r w:rsidRPr="00671187">
        <w:rPr>
          <w:sz w:val="24"/>
        </w:rPr>
        <w:t xml:space="preserve">We are also setting up an online comment site. The link will be on our GAP Rule webpage once it is available. </w:t>
      </w:r>
    </w:p>
    <w:p w:rsidR="00000000" w:rsidRPr="00671187" w:rsidRDefault="002F7B0C" w:rsidP="00671187">
      <w:pPr>
        <w:numPr>
          <w:ilvl w:val="1"/>
          <w:numId w:val="4"/>
        </w:numPr>
        <w:spacing w:after="0"/>
        <w:rPr>
          <w:sz w:val="24"/>
        </w:rPr>
      </w:pPr>
      <w:r w:rsidRPr="00671187">
        <w:rPr>
          <w:sz w:val="24"/>
        </w:rPr>
        <w:t xml:space="preserve">You will be able to provide input and feedback using an online form </w:t>
      </w:r>
    </w:p>
    <w:p w:rsidR="00000000" w:rsidRPr="00671187" w:rsidRDefault="002F7B0C" w:rsidP="00671187">
      <w:pPr>
        <w:numPr>
          <w:ilvl w:val="1"/>
          <w:numId w:val="4"/>
        </w:numPr>
        <w:spacing w:after="0"/>
        <w:rPr>
          <w:sz w:val="24"/>
        </w:rPr>
      </w:pPr>
      <w:r w:rsidRPr="00671187">
        <w:rPr>
          <w:sz w:val="24"/>
        </w:rPr>
        <w:t>You can view input and feedback from others</w:t>
      </w:r>
    </w:p>
    <w:p w:rsidR="00671187" w:rsidRDefault="00671187" w:rsidP="00E150A9">
      <w:pPr>
        <w:spacing w:after="0"/>
        <w:rPr>
          <w:sz w:val="24"/>
        </w:rPr>
      </w:pPr>
    </w:p>
    <w:p w:rsidR="00671187" w:rsidRDefault="00671187" w:rsidP="00E150A9">
      <w:pPr>
        <w:spacing w:after="0"/>
        <w:rPr>
          <w:sz w:val="24"/>
          <w:u w:val="single"/>
        </w:rPr>
      </w:pPr>
      <w:r>
        <w:rPr>
          <w:sz w:val="24"/>
          <w:u w:val="single"/>
        </w:rPr>
        <w:t>Environmental Assessment Methods for Greenhouse Gas (GHG) Emissions</w:t>
      </w:r>
    </w:p>
    <w:p w:rsidR="00671187" w:rsidRPr="00A40910" w:rsidRDefault="00671187" w:rsidP="00E150A9">
      <w:pPr>
        <w:spacing w:after="0"/>
        <w:rPr>
          <w:b/>
          <w:sz w:val="24"/>
        </w:rPr>
      </w:pPr>
      <w:r w:rsidRPr="00A40910">
        <w:rPr>
          <w:b/>
          <w:sz w:val="24"/>
        </w:rPr>
        <w:t>Environmental Assessment Stage</w:t>
      </w:r>
    </w:p>
    <w:p w:rsidR="00000000" w:rsidRPr="00671187" w:rsidRDefault="002F7B0C" w:rsidP="00671187">
      <w:pPr>
        <w:numPr>
          <w:ilvl w:val="0"/>
          <w:numId w:val="5"/>
        </w:numPr>
        <w:spacing w:after="0"/>
        <w:rPr>
          <w:sz w:val="24"/>
        </w:rPr>
      </w:pPr>
      <w:r w:rsidRPr="00671187">
        <w:rPr>
          <w:sz w:val="24"/>
        </w:rPr>
        <w:t>The GAP rule will be divided into multiple parts:</w:t>
      </w:r>
    </w:p>
    <w:p w:rsidR="00000000" w:rsidRPr="00671187" w:rsidRDefault="002F7B0C" w:rsidP="00671187">
      <w:pPr>
        <w:numPr>
          <w:ilvl w:val="1"/>
          <w:numId w:val="5"/>
        </w:numPr>
        <w:spacing w:after="0"/>
        <w:rPr>
          <w:sz w:val="24"/>
        </w:rPr>
      </w:pPr>
      <w:r w:rsidRPr="00671187">
        <w:rPr>
          <w:sz w:val="24"/>
        </w:rPr>
        <w:t xml:space="preserve">Applicability screening </w:t>
      </w:r>
    </w:p>
    <w:p w:rsidR="00000000" w:rsidRPr="00671187" w:rsidRDefault="002F7B0C" w:rsidP="00671187">
      <w:pPr>
        <w:numPr>
          <w:ilvl w:val="1"/>
          <w:numId w:val="5"/>
        </w:numPr>
        <w:spacing w:after="0"/>
        <w:rPr>
          <w:sz w:val="24"/>
        </w:rPr>
      </w:pPr>
      <w:r w:rsidRPr="00671187">
        <w:rPr>
          <w:sz w:val="24"/>
        </w:rPr>
        <w:t xml:space="preserve">Environmental assessment </w:t>
      </w:r>
    </w:p>
    <w:p w:rsidR="00000000" w:rsidRPr="00671187" w:rsidRDefault="002F7B0C" w:rsidP="00671187">
      <w:pPr>
        <w:numPr>
          <w:ilvl w:val="1"/>
          <w:numId w:val="5"/>
        </w:numPr>
        <w:spacing w:after="0"/>
        <w:rPr>
          <w:sz w:val="24"/>
        </w:rPr>
      </w:pPr>
      <w:r w:rsidRPr="00671187">
        <w:rPr>
          <w:sz w:val="24"/>
        </w:rPr>
        <w:t>Mitigation</w:t>
      </w:r>
    </w:p>
    <w:p w:rsidR="00000000" w:rsidRPr="00671187" w:rsidRDefault="002F7B0C" w:rsidP="00671187">
      <w:pPr>
        <w:numPr>
          <w:ilvl w:val="0"/>
          <w:numId w:val="5"/>
        </w:numPr>
        <w:spacing w:after="0"/>
        <w:rPr>
          <w:sz w:val="24"/>
        </w:rPr>
      </w:pPr>
      <w:r w:rsidRPr="00671187">
        <w:rPr>
          <w:sz w:val="24"/>
        </w:rPr>
        <w:t>Last webinar we talked about the process which determines if the GAP rule would app</w:t>
      </w:r>
      <w:r w:rsidRPr="00671187">
        <w:rPr>
          <w:sz w:val="24"/>
        </w:rPr>
        <w:t>ly to a project</w:t>
      </w:r>
    </w:p>
    <w:p w:rsidR="00000000" w:rsidRPr="00671187" w:rsidRDefault="002F7B0C" w:rsidP="00671187">
      <w:pPr>
        <w:numPr>
          <w:ilvl w:val="0"/>
          <w:numId w:val="5"/>
        </w:numPr>
        <w:spacing w:after="0"/>
        <w:rPr>
          <w:sz w:val="24"/>
        </w:rPr>
      </w:pPr>
      <w:r w:rsidRPr="00671187">
        <w:rPr>
          <w:sz w:val="24"/>
        </w:rPr>
        <w:t>The next webinar will focus on mitigation</w:t>
      </w:r>
    </w:p>
    <w:p w:rsidR="00000000" w:rsidRPr="00671187" w:rsidRDefault="002F7B0C" w:rsidP="00671187">
      <w:pPr>
        <w:numPr>
          <w:ilvl w:val="0"/>
          <w:numId w:val="5"/>
        </w:numPr>
        <w:spacing w:after="0"/>
        <w:rPr>
          <w:sz w:val="24"/>
        </w:rPr>
      </w:pPr>
      <w:r w:rsidRPr="00671187">
        <w:rPr>
          <w:sz w:val="24"/>
        </w:rPr>
        <w:t>Today we will focus on the environmental assessment, the second st</w:t>
      </w:r>
      <w:r w:rsidRPr="00671187">
        <w:rPr>
          <w:sz w:val="24"/>
        </w:rPr>
        <w:t>age of the GAP rule process if the first stage (the screening process) requires it</w:t>
      </w:r>
    </w:p>
    <w:p w:rsidR="00671187" w:rsidRDefault="00671187" w:rsidP="00E150A9">
      <w:pPr>
        <w:spacing w:after="0"/>
        <w:rPr>
          <w:sz w:val="24"/>
        </w:rPr>
      </w:pPr>
    </w:p>
    <w:p w:rsidR="00671187" w:rsidRPr="00A40910" w:rsidRDefault="00671187" w:rsidP="00E150A9">
      <w:pPr>
        <w:spacing w:after="0"/>
        <w:rPr>
          <w:b/>
          <w:sz w:val="24"/>
        </w:rPr>
      </w:pPr>
      <w:r w:rsidRPr="00A40910">
        <w:rPr>
          <w:b/>
          <w:sz w:val="24"/>
        </w:rPr>
        <w:t>Context for Environmental Assessment</w:t>
      </w:r>
    </w:p>
    <w:p w:rsidR="00671187" w:rsidRPr="00671187" w:rsidRDefault="00671187" w:rsidP="00671187">
      <w:pPr>
        <w:spacing w:after="0"/>
        <w:rPr>
          <w:sz w:val="24"/>
        </w:rPr>
      </w:pPr>
      <w:r w:rsidRPr="00671187">
        <w:rPr>
          <w:sz w:val="24"/>
        </w:rPr>
        <w:t>Per the Governor’s Directive #19-18, the environmental assessment should include:</w:t>
      </w:r>
    </w:p>
    <w:p w:rsidR="00000000" w:rsidRPr="00671187" w:rsidRDefault="002F7B0C" w:rsidP="00671187">
      <w:pPr>
        <w:numPr>
          <w:ilvl w:val="0"/>
          <w:numId w:val="6"/>
        </w:numPr>
        <w:spacing w:after="0"/>
        <w:rPr>
          <w:sz w:val="24"/>
        </w:rPr>
      </w:pPr>
      <w:r w:rsidRPr="00671187">
        <w:rPr>
          <w:i/>
          <w:iCs/>
          <w:sz w:val="24"/>
        </w:rPr>
        <w:t>“20-year and 100-year global warming potentials for all greenhouse gases attributable to the project, as provided by the most recent international assessment;</w:t>
      </w:r>
    </w:p>
    <w:p w:rsidR="00000000" w:rsidRPr="00671187" w:rsidRDefault="002F7B0C" w:rsidP="00671187">
      <w:pPr>
        <w:numPr>
          <w:ilvl w:val="0"/>
          <w:numId w:val="6"/>
        </w:numPr>
        <w:spacing w:after="0"/>
        <w:rPr>
          <w:sz w:val="24"/>
        </w:rPr>
      </w:pPr>
      <w:r w:rsidRPr="00671187">
        <w:rPr>
          <w:i/>
          <w:iCs/>
          <w:sz w:val="24"/>
        </w:rPr>
        <w:t>An assessment of any induced load or growth in fuel or energy consumption or electricity generation from the project;</w:t>
      </w:r>
    </w:p>
    <w:p w:rsidR="00000000" w:rsidRPr="00671187" w:rsidRDefault="002F7B0C" w:rsidP="00671187">
      <w:pPr>
        <w:numPr>
          <w:ilvl w:val="0"/>
          <w:numId w:val="6"/>
        </w:numPr>
        <w:spacing w:after="0"/>
        <w:rPr>
          <w:sz w:val="24"/>
        </w:rPr>
      </w:pPr>
      <w:r w:rsidRPr="00671187">
        <w:rPr>
          <w:i/>
          <w:iCs/>
          <w:sz w:val="24"/>
        </w:rPr>
        <w:t>Criteria for assessing upstrea</w:t>
      </w:r>
      <w:r w:rsidRPr="00671187">
        <w:rPr>
          <w:i/>
          <w:iCs/>
          <w:sz w:val="24"/>
        </w:rPr>
        <w:t>m and likely downstream lifecycle emissions attributable to the project, including transportation, leakage, and market and indirect effects.”</w:t>
      </w:r>
    </w:p>
    <w:p w:rsidR="00671187" w:rsidRDefault="00671187" w:rsidP="00E150A9">
      <w:pPr>
        <w:spacing w:after="0"/>
        <w:rPr>
          <w:sz w:val="24"/>
        </w:rPr>
      </w:pPr>
    </w:p>
    <w:p w:rsidR="00671187" w:rsidRPr="00A40910" w:rsidRDefault="00671187" w:rsidP="00E150A9">
      <w:pPr>
        <w:spacing w:after="0"/>
        <w:rPr>
          <w:b/>
          <w:sz w:val="24"/>
        </w:rPr>
      </w:pPr>
      <w:r w:rsidRPr="00A40910">
        <w:rPr>
          <w:b/>
          <w:sz w:val="24"/>
        </w:rPr>
        <w:t>Global Warming Potentials</w:t>
      </w:r>
    </w:p>
    <w:p w:rsidR="00000000" w:rsidRPr="00671187" w:rsidRDefault="002F7B0C" w:rsidP="00671187">
      <w:pPr>
        <w:numPr>
          <w:ilvl w:val="0"/>
          <w:numId w:val="7"/>
        </w:numPr>
        <w:spacing w:after="0"/>
        <w:rPr>
          <w:sz w:val="24"/>
        </w:rPr>
      </w:pPr>
      <w:r w:rsidRPr="00671187">
        <w:rPr>
          <w:sz w:val="24"/>
        </w:rPr>
        <w:t xml:space="preserve">Global Warming Potential (GWP) is a measure </w:t>
      </w:r>
      <w:r w:rsidRPr="00671187">
        <w:rPr>
          <w:sz w:val="24"/>
        </w:rPr>
        <w:t>of how much energy the emissions of a greenhouse gas will absorb over a given period of time, relative to the emissions of the same amount of carbon dioxide (CO</w:t>
      </w:r>
      <w:r w:rsidRPr="00671187">
        <w:rPr>
          <w:sz w:val="24"/>
          <w:vertAlign w:val="subscript"/>
        </w:rPr>
        <w:t>2</w:t>
      </w:r>
      <w:r w:rsidRPr="00671187">
        <w:rPr>
          <w:sz w:val="24"/>
        </w:rPr>
        <w:t xml:space="preserve">) </w:t>
      </w:r>
    </w:p>
    <w:p w:rsidR="00000000" w:rsidRPr="00671187" w:rsidRDefault="002F7B0C" w:rsidP="00671187">
      <w:pPr>
        <w:numPr>
          <w:ilvl w:val="0"/>
          <w:numId w:val="7"/>
        </w:numPr>
        <w:spacing w:after="0"/>
        <w:rPr>
          <w:sz w:val="24"/>
        </w:rPr>
      </w:pPr>
      <w:r w:rsidRPr="00671187">
        <w:rPr>
          <w:sz w:val="24"/>
        </w:rPr>
        <w:t>The larger the GWP, the more a given gas warms the earth compared to CO</w:t>
      </w:r>
      <w:r w:rsidRPr="00671187">
        <w:rPr>
          <w:sz w:val="24"/>
          <w:vertAlign w:val="subscript"/>
        </w:rPr>
        <w:t>2</w:t>
      </w:r>
      <w:r w:rsidRPr="00671187">
        <w:rPr>
          <w:sz w:val="24"/>
        </w:rPr>
        <w:t xml:space="preserve"> over the measurement time period</w:t>
      </w:r>
    </w:p>
    <w:p w:rsidR="00000000" w:rsidRPr="00671187" w:rsidRDefault="002F7B0C" w:rsidP="00671187">
      <w:pPr>
        <w:numPr>
          <w:ilvl w:val="0"/>
          <w:numId w:val="7"/>
        </w:numPr>
        <w:spacing w:after="0"/>
        <w:rPr>
          <w:sz w:val="24"/>
        </w:rPr>
      </w:pPr>
      <w:r w:rsidRPr="00671187">
        <w:rPr>
          <w:sz w:val="24"/>
        </w:rPr>
        <w:t>The United Nations’ Intergovernmental Panel on Climate Change (IPCC) provides GWP values for all g</w:t>
      </w:r>
      <w:r w:rsidRPr="00671187">
        <w:rPr>
          <w:sz w:val="24"/>
        </w:rPr>
        <w:t>reenhouse gases for 20, 100, and 500 year</w:t>
      </w:r>
    </w:p>
    <w:p w:rsidR="00000000" w:rsidRPr="00671187" w:rsidRDefault="002F7B0C" w:rsidP="00671187">
      <w:pPr>
        <w:numPr>
          <w:ilvl w:val="0"/>
          <w:numId w:val="7"/>
        </w:numPr>
        <w:spacing w:after="0"/>
        <w:rPr>
          <w:sz w:val="24"/>
        </w:rPr>
      </w:pPr>
      <w:r w:rsidRPr="00671187">
        <w:rPr>
          <w:sz w:val="24"/>
        </w:rPr>
        <w:t>“The choice of time horizon is a value judgement because it depends on the relative weight assigned to effects at different times” (IPCC AR5, p. 712</w:t>
      </w:r>
      <w:r w:rsidRPr="00671187">
        <w:rPr>
          <w:sz w:val="24"/>
        </w:rPr>
        <w:t>)</w:t>
      </w:r>
    </w:p>
    <w:p w:rsidR="00000000" w:rsidRPr="00671187" w:rsidRDefault="002F7B0C" w:rsidP="00671187">
      <w:pPr>
        <w:numPr>
          <w:ilvl w:val="0"/>
          <w:numId w:val="7"/>
        </w:numPr>
        <w:spacing w:after="0"/>
        <w:rPr>
          <w:sz w:val="24"/>
        </w:rPr>
      </w:pPr>
      <w:r w:rsidRPr="00671187">
        <w:rPr>
          <w:sz w:val="24"/>
        </w:rPr>
        <w:t>The use of GWPs with shorter time periods (i.e., the 20-year option) focus on the impacts of climate change on this generation, longer time periods (100- and 500-year) focus on the impacts</w:t>
      </w:r>
      <w:r w:rsidRPr="00671187">
        <w:rPr>
          <w:sz w:val="24"/>
        </w:rPr>
        <w:t xml:space="preserve"> of climate change on future generations</w:t>
      </w:r>
    </w:p>
    <w:p w:rsidR="00671187" w:rsidRDefault="00671187" w:rsidP="00E150A9">
      <w:pPr>
        <w:spacing w:after="0"/>
        <w:rPr>
          <w:sz w:val="24"/>
        </w:rPr>
      </w:pPr>
    </w:p>
    <w:p w:rsidR="00671187" w:rsidRPr="00A40910" w:rsidRDefault="00671187" w:rsidP="00E150A9">
      <w:pPr>
        <w:spacing w:after="0"/>
        <w:rPr>
          <w:b/>
          <w:sz w:val="24"/>
        </w:rPr>
      </w:pPr>
      <w:r w:rsidRPr="00A40910">
        <w:rPr>
          <w:b/>
          <w:sz w:val="24"/>
        </w:rPr>
        <w:t>Using GWPs in the Assessment</w:t>
      </w:r>
    </w:p>
    <w:p w:rsidR="00000000" w:rsidRPr="00671187" w:rsidRDefault="002F7B0C" w:rsidP="00671187">
      <w:pPr>
        <w:numPr>
          <w:ilvl w:val="0"/>
          <w:numId w:val="8"/>
        </w:numPr>
        <w:spacing w:after="0"/>
        <w:rPr>
          <w:sz w:val="24"/>
        </w:rPr>
      </w:pPr>
      <w:r w:rsidRPr="00671187">
        <w:rPr>
          <w:sz w:val="24"/>
        </w:rPr>
        <w:t>The GAP rule will contain direction on the use of GWPs in the environmental assessment required by the rule</w:t>
      </w:r>
    </w:p>
    <w:p w:rsidR="00000000" w:rsidRPr="00671187" w:rsidRDefault="002F7B0C" w:rsidP="00671187">
      <w:pPr>
        <w:numPr>
          <w:ilvl w:val="0"/>
          <w:numId w:val="8"/>
        </w:numPr>
        <w:spacing w:after="0"/>
        <w:rPr>
          <w:sz w:val="24"/>
        </w:rPr>
      </w:pPr>
      <w:r w:rsidRPr="00671187">
        <w:rPr>
          <w:sz w:val="24"/>
        </w:rPr>
        <w:t>Consistent with the Governor’s directive, the rule will require the assessment to use both 20-year and 100-year GWPs</w:t>
      </w:r>
    </w:p>
    <w:p w:rsidR="00000000" w:rsidRPr="00671187" w:rsidRDefault="002F7B0C" w:rsidP="00671187">
      <w:pPr>
        <w:numPr>
          <w:ilvl w:val="0"/>
          <w:numId w:val="8"/>
        </w:numPr>
        <w:spacing w:after="0"/>
        <w:rPr>
          <w:sz w:val="24"/>
        </w:rPr>
      </w:pPr>
      <w:r w:rsidRPr="00671187">
        <w:rPr>
          <w:sz w:val="24"/>
        </w:rPr>
        <w:t>All relevant assessment results would be requir</w:t>
      </w:r>
      <w:r w:rsidRPr="00671187">
        <w:rPr>
          <w:sz w:val="24"/>
        </w:rPr>
        <w:t>ed to be presented using GWPs for both of those time periods</w:t>
      </w:r>
    </w:p>
    <w:p w:rsidR="00000000" w:rsidRPr="00671187" w:rsidRDefault="002F7B0C" w:rsidP="00671187">
      <w:pPr>
        <w:numPr>
          <w:ilvl w:val="0"/>
          <w:numId w:val="8"/>
        </w:numPr>
        <w:spacing w:after="0"/>
        <w:rPr>
          <w:sz w:val="24"/>
        </w:rPr>
      </w:pPr>
      <w:r w:rsidRPr="00671187">
        <w:rPr>
          <w:sz w:val="24"/>
        </w:rPr>
        <w:t>The international assessment used by the rule would be the most recent work of the U.N. Intergovernmental Panel on Climate Change</w:t>
      </w:r>
      <w:r w:rsidRPr="00671187">
        <w:rPr>
          <w:sz w:val="24"/>
        </w:rPr>
        <w:t xml:space="preserve"> (IPCC), including: </w:t>
      </w:r>
    </w:p>
    <w:p w:rsidR="00000000" w:rsidRPr="00671187" w:rsidRDefault="002F7B0C" w:rsidP="00671187">
      <w:pPr>
        <w:numPr>
          <w:ilvl w:val="1"/>
          <w:numId w:val="8"/>
        </w:numPr>
        <w:spacing w:after="0"/>
        <w:rPr>
          <w:sz w:val="24"/>
        </w:rPr>
      </w:pPr>
      <w:r w:rsidRPr="00671187">
        <w:rPr>
          <w:sz w:val="24"/>
        </w:rPr>
        <w:t>GWP calculations and context,</w:t>
      </w:r>
    </w:p>
    <w:p w:rsidR="00000000" w:rsidRPr="00671187" w:rsidRDefault="002F7B0C" w:rsidP="00671187">
      <w:pPr>
        <w:numPr>
          <w:ilvl w:val="1"/>
          <w:numId w:val="8"/>
        </w:numPr>
        <w:spacing w:after="0"/>
        <w:rPr>
          <w:sz w:val="24"/>
        </w:rPr>
      </w:pPr>
      <w:r w:rsidRPr="00671187">
        <w:rPr>
          <w:sz w:val="24"/>
        </w:rPr>
        <w:t xml:space="preserve">Scientific review work, and </w:t>
      </w:r>
    </w:p>
    <w:p w:rsidR="00000000" w:rsidRPr="00671187" w:rsidRDefault="002F7B0C" w:rsidP="00671187">
      <w:pPr>
        <w:numPr>
          <w:ilvl w:val="1"/>
          <w:numId w:val="8"/>
        </w:numPr>
        <w:spacing w:after="0"/>
        <w:rPr>
          <w:sz w:val="24"/>
        </w:rPr>
      </w:pPr>
      <w:r w:rsidRPr="00671187">
        <w:rPr>
          <w:sz w:val="24"/>
        </w:rPr>
        <w:t>Technical guidance on greenhouse gas inventories and measurement</w:t>
      </w:r>
    </w:p>
    <w:p w:rsidR="00671187" w:rsidRDefault="00671187" w:rsidP="00E150A9">
      <w:pPr>
        <w:spacing w:after="0"/>
        <w:rPr>
          <w:sz w:val="24"/>
        </w:rPr>
      </w:pPr>
    </w:p>
    <w:p w:rsidR="00671187" w:rsidRPr="00A40910" w:rsidRDefault="00671187" w:rsidP="00E150A9">
      <w:pPr>
        <w:spacing w:after="0"/>
        <w:rPr>
          <w:b/>
          <w:sz w:val="24"/>
        </w:rPr>
      </w:pPr>
      <w:r w:rsidRPr="00A40910">
        <w:rPr>
          <w:b/>
          <w:sz w:val="24"/>
        </w:rPr>
        <w:t>Parts of the Environmental Assessment</w:t>
      </w:r>
    </w:p>
    <w:p w:rsidR="00671187" w:rsidRDefault="00671187" w:rsidP="00671187">
      <w:pPr>
        <w:pStyle w:val="ListParagraph"/>
        <w:numPr>
          <w:ilvl w:val="0"/>
          <w:numId w:val="9"/>
        </w:numPr>
        <w:spacing w:after="0"/>
        <w:rPr>
          <w:sz w:val="24"/>
        </w:rPr>
      </w:pPr>
      <w:r>
        <w:rPr>
          <w:sz w:val="24"/>
        </w:rPr>
        <w:t>“On-site” Emissions – Focused on the project facility or core project infrastructure at its primary geographic location</w:t>
      </w:r>
    </w:p>
    <w:p w:rsidR="00671187" w:rsidRDefault="00671187" w:rsidP="00671187">
      <w:pPr>
        <w:pStyle w:val="ListParagraph"/>
        <w:numPr>
          <w:ilvl w:val="0"/>
          <w:numId w:val="9"/>
        </w:numPr>
        <w:spacing w:after="0"/>
        <w:rPr>
          <w:sz w:val="24"/>
        </w:rPr>
      </w:pPr>
      <w:r>
        <w:rPr>
          <w:sz w:val="24"/>
        </w:rPr>
        <w:t>Energy Analysis – Looking at direct or indirect effects on energy supply, output, load or other energy impacts associated with the project</w:t>
      </w:r>
    </w:p>
    <w:p w:rsidR="00671187" w:rsidRDefault="00671187" w:rsidP="00671187">
      <w:pPr>
        <w:pStyle w:val="ListParagraph"/>
        <w:numPr>
          <w:ilvl w:val="0"/>
          <w:numId w:val="9"/>
        </w:numPr>
        <w:spacing w:after="0"/>
        <w:rPr>
          <w:sz w:val="24"/>
        </w:rPr>
      </w:pPr>
      <w:r>
        <w:rPr>
          <w:sz w:val="24"/>
        </w:rPr>
        <w:t>Life Cycle Analysis – Focused on the full life cycle greenhouse gas emissions associated with the project</w:t>
      </w:r>
    </w:p>
    <w:p w:rsidR="00671187" w:rsidRDefault="00671187" w:rsidP="00671187">
      <w:pPr>
        <w:spacing w:after="0"/>
        <w:rPr>
          <w:sz w:val="24"/>
        </w:rPr>
      </w:pPr>
    </w:p>
    <w:p w:rsidR="00671187" w:rsidRPr="00A40910" w:rsidRDefault="00671187" w:rsidP="00671187">
      <w:pPr>
        <w:spacing w:after="0"/>
        <w:rPr>
          <w:b/>
          <w:sz w:val="24"/>
        </w:rPr>
      </w:pPr>
      <w:r w:rsidRPr="00A40910">
        <w:rPr>
          <w:b/>
          <w:sz w:val="24"/>
        </w:rPr>
        <w:t>Assessment Methods for “On Site” Emissions</w:t>
      </w:r>
    </w:p>
    <w:p w:rsidR="00671187" w:rsidRPr="00671187" w:rsidRDefault="00671187" w:rsidP="00671187">
      <w:pPr>
        <w:spacing w:after="0"/>
        <w:rPr>
          <w:sz w:val="24"/>
        </w:rPr>
      </w:pPr>
      <w:r w:rsidRPr="00671187">
        <w:rPr>
          <w:sz w:val="24"/>
        </w:rPr>
        <w:t>We propose using existing methods to assess the direct and indirect emissions associated with the project facility or the core project infrastructure</w:t>
      </w:r>
    </w:p>
    <w:p w:rsidR="00000000" w:rsidRPr="00671187" w:rsidRDefault="002F7B0C" w:rsidP="00671187">
      <w:pPr>
        <w:numPr>
          <w:ilvl w:val="0"/>
          <w:numId w:val="10"/>
        </w:numPr>
        <w:spacing w:after="0"/>
        <w:rPr>
          <w:sz w:val="24"/>
        </w:rPr>
      </w:pPr>
      <w:r w:rsidRPr="00671187">
        <w:rPr>
          <w:b/>
          <w:bCs/>
          <w:sz w:val="24"/>
        </w:rPr>
        <w:t xml:space="preserve">Direct operational emissions </w:t>
      </w:r>
    </w:p>
    <w:p w:rsidR="00000000" w:rsidRPr="00671187" w:rsidRDefault="002F7B0C" w:rsidP="00671187">
      <w:pPr>
        <w:numPr>
          <w:ilvl w:val="1"/>
          <w:numId w:val="10"/>
        </w:numPr>
        <w:spacing w:after="0"/>
        <w:rPr>
          <w:sz w:val="24"/>
        </w:rPr>
      </w:pPr>
      <w:r w:rsidRPr="00671187">
        <w:rPr>
          <w:sz w:val="24"/>
        </w:rPr>
        <w:t>Use the existing state greenhouse gas reporting methods (WAC 173-441) which are based on EPA’s similar federal reporting program (40 CFR Part 98)</w:t>
      </w:r>
    </w:p>
    <w:p w:rsidR="00000000" w:rsidRPr="00671187" w:rsidRDefault="002F7B0C" w:rsidP="00671187">
      <w:pPr>
        <w:numPr>
          <w:ilvl w:val="1"/>
          <w:numId w:val="10"/>
        </w:numPr>
        <w:spacing w:after="0"/>
        <w:rPr>
          <w:sz w:val="24"/>
        </w:rPr>
      </w:pPr>
      <w:r w:rsidRPr="00671187">
        <w:rPr>
          <w:sz w:val="24"/>
        </w:rPr>
        <w:t>Use 40 CFR Part 98 methods if 40 CFR Part 98 can be adapted to work with emissions that were not originally covered (e.g., some EPA methods have been developed but never implemented)</w:t>
      </w:r>
    </w:p>
    <w:p w:rsidR="00000000" w:rsidRPr="00671187" w:rsidRDefault="002F7B0C" w:rsidP="00671187">
      <w:pPr>
        <w:numPr>
          <w:ilvl w:val="0"/>
          <w:numId w:val="10"/>
        </w:numPr>
        <w:spacing w:after="0"/>
        <w:rPr>
          <w:sz w:val="24"/>
        </w:rPr>
      </w:pPr>
      <w:r w:rsidRPr="00671187">
        <w:rPr>
          <w:b/>
          <w:bCs/>
          <w:sz w:val="24"/>
        </w:rPr>
        <w:t>Indirect operational emissions</w:t>
      </w:r>
    </w:p>
    <w:p w:rsidR="00000000" w:rsidRPr="00671187" w:rsidRDefault="002F7B0C" w:rsidP="00671187">
      <w:pPr>
        <w:numPr>
          <w:ilvl w:val="1"/>
          <w:numId w:val="10"/>
        </w:numPr>
        <w:spacing w:after="0"/>
        <w:rPr>
          <w:sz w:val="24"/>
        </w:rPr>
      </w:pPr>
      <w:r w:rsidRPr="00671187">
        <w:rPr>
          <w:sz w:val="24"/>
        </w:rPr>
        <w:t>Provide direction for on-site use of electricity and other indirect emissions</w:t>
      </w:r>
    </w:p>
    <w:p w:rsidR="00000000" w:rsidRPr="00671187" w:rsidRDefault="002F7B0C" w:rsidP="00671187">
      <w:pPr>
        <w:numPr>
          <w:ilvl w:val="0"/>
          <w:numId w:val="10"/>
        </w:numPr>
        <w:spacing w:after="0"/>
        <w:rPr>
          <w:sz w:val="24"/>
        </w:rPr>
      </w:pPr>
      <w:r w:rsidRPr="00671187">
        <w:rPr>
          <w:b/>
          <w:bCs/>
          <w:sz w:val="24"/>
        </w:rPr>
        <w:t xml:space="preserve">Construction &amp; decommissioning emissions </w:t>
      </w:r>
    </w:p>
    <w:p w:rsidR="00000000" w:rsidRPr="00671187" w:rsidRDefault="002F7B0C" w:rsidP="00671187">
      <w:pPr>
        <w:numPr>
          <w:ilvl w:val="1"/>
          <w:numId w:val="10"/>
        </w:numPr>
        <w:spacing w:after="0"/>
        <w:rPr>
          <w:sz w:val="24"/>
        </w:rPr>
      </w:pPr>
      <w:r w:rsidRPr="00671187">
        <w:rPr>
          <w:sz w:val="24"/>
        </w:rPr>
        <w:t>Best practices for construction emissions are increasingly common in SEPA and NEPA analyses. The cur</w:t>
      </w:r>
      <w:r w:rsidRPr="00671187">
        <w:rPr>
          <w:sz w:val="24"/>
        </w:rPr>
        <w:t>rent thinking is to utilize those best practices in the rule.</w:t>
      </w:r>
    </w:p>
    <w:p w:rsidR="00671187" w:rsidRDefault="00671187" w:rsidP="00671187">
      <w:pPr>
        <w:spacing w:after="0"/>
        <w:rPr>
          <w:sz w:val="24"/>
        </w:rPr>
      </w:pPr>
    </w:p>
    <w:p w:rsidR="00671187" w:rsidRPr="00A40910" w:rsidRDefault="00671187" w:rsidP="00671187">
      <w:pPr>
        <w:spacing w:after="0"/>
        <w:rPr>
          <w:b/>
          <w:sz w:val="24"/>
        </w:rPr>
      </w:pPr>
      <w:r w:rsidRPr="00A40910">
        <w:rPr>
          <w:b/>
          <w:sz w:val="24"/>
        </w:rPr>
        <w:t>Energy Analysis</w:t>
      </w:r>
    </w:p>
    <w:p w:rsidR="00000000" w:rsidRPr="00671187" w:rsidRDefault="002F7B0C" w:rsidP="00671187">
      <w:pPr>
        <w:numPr>
          <w:ilvl w:val="0"/>
          <w:numId w:val="11"/>
        </w:numPr>
        <w:spacing w:after="0"/>
        <w:rPr>
          <w:sz w:val="24"/>
        </w:rPr>
      </w:pPr>
      <w:r w:rsidRPr="00671187">
        <w:rPr>
          <w:sz w:val="24"/>
        </w:rPr>
        <w:t>The Governor’s Directive requires an “</w:t>
      </w:r>
      <w:r w:rsidRPr="00671187">
        <w:rPr>
          <w:i/>
          <w:iCs/>
          <w:sz w:val="24"/>
        </w:rPr>
        <w:t>assessment of any induced load or growth in fuel or energy consumption or electricity generation from the project”</w:t>
      </w:r>
    </w:p>
    <w:p w:rsidR="00000000" w:rsidRPr="00671187" w:rsidRDefault="002F7B0C" w:rsidP="00671187">
      <w:pPr>
        <w:numPr>
          <w:ilvl w:val="0"/>
          <w:numId w:val="11"/>
        </w:numPr>
        <w:spacing w:after="0"/>
        <w:rPr>
          <w:sz w:val="24"/>
        </w:rPr>
      </w:pPr>
      <w:r w:rsidRPr="00671187">
        <w:rPr>
          <w:sz w:val="24"/>
        </w:rPr>
        <w:t>The Ene</w:t>
      </w:r>
      <w:r w:rsidRPr="00671187">
        <w:rPr>
          <w:sz w:val="24"/>
        </w:rPr>
        <w:t>rgy Analysis is proposed to require:</w:t>
      </w:r>
    </w:p>
    <w:p w:rsidR="00000000" w:rsidRPr="00671187" w:rsidRDefault="002F7B0C" w:rsidP="00671187">
      <w:pPr>
        <w:numPr>
          <w:ilvl w:val="1"/>
          <w:numId w:val="11"/>
        </w:numPr>
        <w:spacing w:after="0"/>
        <w:rPr>
          <w:sz w:val="24"/>
        </w:rPr>
      </w:pPr>
      <w:r w:rsidRPr="00671187">
        <w:rPr>
          <w:sz w:val="24"/>
        </w:rPr>
        <w:t>A project that would increase flow or capacity of energy supply would have to analyze the “downstream” potential impacts, regardless of whether the incre</w:t>
      </w:r>
      <w:r w:rsidRPr="00671187">
        <w:rPr>
          <w:sz w:val="24"/>
        </w:rPr>
        <w:t xml:space="preserve">ased energy or commodity flow is part of the project itself </w:t>
      </w:r>
    </w:p>
    <w:p w:rsidR="00000000" w:rsidRPr="00671187" w:rsidRDefault="002F7B0C" w:rsidP="00671187">
      <w:pPr>
        <w:numPr>
          <w:ilvl w:val="1"/>
          <w:numId w:val="11"/>
        </w:numPr>
        <w:spacing w:after="0"/>
        <w:rPr>
          <w:sz w:val="24"/>
        </w:rPr>
      </w:pPr>
      <w:r w:rsidRPr="00671187">
        <w:rPr>
          <w:sz w:val="24"/>
        </w:rPr>
        <w:t>A project that creates a new line or route of energy supply, or a new type or form of supply, w</w:t>
      </w:r>
      <w:bookmarkStart w:id="0" w:name="_GoBack"/>
      <w:bookmarkEnd w:id="0"/>
      <w:r w:rsidRPr="00671187">
        <w:rPr>
          <w:sz w:val="24"/>
        </w:rPr>
        <w:t>ould have to address the implica</w:t>
      </w:r>
      <w:r w:rsidRPr="00671187">
        <w:rPr>
          <w:sz w:val="24"/>
        </w:rPr>
        <w:t>tions of those changes if greenhouse gas emissions may be affected</w:t>
      </w:r>
    </w:p>
    <w:p w:rsidR="00000000" w:rsidRPr="00671187" w:rsidRDefault="002F7B0C" w:rsidP="00671187">
      <w:pPr>
        <w:numPr>
          <w:ilvl w:val="0"/>
          <w:numId w:val="11"/>
        </w:numPr>
        <w:spacing w:after="0"/>
        <w:rPr>
          <w:sz w:val="24"/>
        </w:rPr>
      </w:pPr>
      <w:r w:rsidRPr="00671187">
        <w:rPr>
          <w:sz w:val="24"/>
        </w:rPr>
        <w:t>The Energy Analysis could also be used for:</w:t>
      </w:r>
    </w:p>
    <w:p w:rsidR="00000000" w:rsidRPr="00671187" w:rsidRDefault="002F7B0C" w:rsidP="00671187">
      <w:pPr>
        <w:numPr>
          <w:ilvl w:val="1"/>
          <w:numId w:val="11"/>
        </w:numPr>
        <w:spacing w:after="0"/>
        <w:rPr>
          <w:sz w:val="24"/>
        </w:rPr>
      </w:pPr>
      <w:r w:rsidRPr="00671187">
        <w:rPr>
          <w:sz w:val="24"/>
        </w:rPr>
        <w:t xml:space="preserve">Geographic </w:t>
      </w:r>
      <w:r w:rsidRPr="00671187">
        <w:rPr>
          <w:sz w:val="24"/>
        </w:rPr>
        <w:t xml:space="preserve">leakage effects </w:t>
      </w:r>
      <w:proofErr w:type="gramStart"/>
      <w:r w:rsidRPr="00671187">
        <w:rPr>
          <w:sz w:val="24"/>
        </w:rPr>
        <w:t>-  Is</w:t>
      </w:r>
      <w:proofErr w:type="gramEnd"/>
      <w:r w:rsidRPr="00671187">
        <w:rPr>
          <w:sz w:val="24"/>
        </w:rPr>
        <w:t xml:space="preserve"> the project likely to result in moving greenhouse gas emissions out of state?</w:t>
      </w:r>
    </w:p>
    <w:p w:rsidR="00000000" w:rsidRPr="00671187" w:rsidRDefault="002F7B0C" w:rsidP="00671187">
      <w:pPr>
        <w:numPr>
          <w:ilvl w:val="1"/>
          <w:numId w:val="11"/>
        </w:numPr>
        <w:spacing w:after="0"/>
        <w:rPr>
          <w:sz w:val="24"/>
        </w:rPr>
      </w:pPr>
      <w:r w:rsidRPr="00671187">
        <w:rPr>
          <w:sz w:val="24"/>
        </w:rPr>
        <w:t>Market effects – What are the market implications of a shift in energy supply?</w:t>
      </w:r>
    </w:p>
    <w:p w:rsidR="00671187" w:rsidRDefault="00671187" w:rsidP="00671187">
      <w:pPr>
        <w:spacing w:after="0"/>
        <w:rPr>
          <w:sz w:val="24"/>
        </w:rPr>
      </w:pPr>
    </w:p>
    <w:p w:rsidR="00671187" w:rsidRPr="00A40910" w:rsidRDefault="00671187" w:rsidP="00671187">
      <w:pPr>
        <w:spacing w:after="0"/>
        <w:rPr>
          <w:b/>
          <w:sz w:val="24"/>
        </w:rPr>
      </w:pPr>
      <w:r w:rsidRPr="00A40910">
        <w:rPr>
          <w:b/>
          <w:sz w:val="24"/>
        </w:rPr>
        <w:t>Life Cycle Emissions Analysis</w:t>
      </w:r>
    </w:p>
    <w:p w:rsidR="00000000" w:rsidRPr="00671187" w:rsidRDefault="002F7B0C" w:rsidP="00671187">
      <w:pPr>
        <w:numPr>
          <w:ilvl w:val="0"/>
          <w:numId w:val="12"/>
        </w:numPr>
        <w:spacing w:after="0"/>
        <w:rPr>
          <w:sz w:val="24"/>
        </w:rPr>
      </w:pPr>
      <w:r w:rsidRPr="00671187">
        <w:rPr>
          <w:sz w:val="24"/>
        </w:rPr>
        <w:t>The Governor’s Directive says the assessment should include, “</w:t>
      </w:r>
      <w:r w:rsidRPr="00671187">
        <w:rPr>
          <w:i/>
          <w:iCs/>
          <w:sz w:val="24"/>
        </w:rPr>
        <w:t>Criteria for assessing upstream and likely downstream lifecycle emissions attributable to the project, including transportation, leakage, and market and indirect effects”</w:t>
      </w:r>
    </w:p>
    <w:p w:rsidR="00000000" w:rsidRPr="00671187" w:rsidRDefault="002F7B0C" w:rsidP="00671187">
      <w:pPr>
        <w:numPr>
          <w:ilvl w:val="0"/>
          <w:numId w:val="12"/>
        </w:numPr>
        <w:spacing w:after="0"/>
        <w:rPr>
          <w:sz w:val="24"/>
        </w:rPr>
      </w:pPr>
      <w:r w:rsidRPr="00671187">
        <w:rPr>
          <w:sz w:val="24"/>
        </w:rPr>
        <w:t>Upstream, downstream, and transportation emissions are all part of a typical life cycle assessment. Indirect emission effects are also captured in a normal life cycle greenhouse gas emissions assessment.</w:t>
      </w:r>
    </w:p>
    <w:p w:rsidR="00000000" w:rsidRPr="00671187" w:rsidRDefault="002F7B0C" w:rsidP="00671187">
      <w:pPr>
        <w:numPr>
          <w:ilvl w:val="0"/>
          <w:numId w:val="12"/>
        </w:numPr>
        <w:spacing w:after="0"/>
        <w:rPr>
          <w:sz w:val="24"/>
        </w:rPr>
      </w:pPr>
      <w:r w:rsidRPr="00671187">
        <w:rPr>
          <w:sz w:val="24"/>
        </w:rPr>
        <w:t>Geographic leakage and market effects are interrelated, and potentially far more complex. These are not necessarily part of a normal life cycle analysis.</w:t>
      </w:r>
    </w:p>
    <w:p w:rsidR="00671187" w:rsidRDefault="00671187" w:rsidP="00671187">
      <w:pPr>
        <w:spacing w:after="0"/>
        <w:rPr>
          <w:sz w:val="24"/>
        </w:rPr>
      </w:pPr>
    </w:p>
    <w:p w:rsidR="00671187" w:rsidRPr="00A40910" w:rsidRDefault="00671187" w:rsidP="00671187">
      <w:pPr>
        <w:spacing w:after="0"/>
        <w:rPr>
          <w:b/>
          <w:sz w:val="24"/>
        </w:rPr>
      </w:pPr>
      <w:r w:rsidRPr="00A40910">
        <w:rPr>
          <w:b/>
          <w:sz w:val="24"/>
        </w:rPr>
        <w:t>ISO Life Cycle Assessment Standard</w:t>
      </w:r>
    </w:p>
    <w:p w:rsidR="00000000" w:rsidRPr="00671187" w:rsidRDefault="002F7B0C" w:rsidP="00671187">
      <w:pPr>
        <w:numPr>
          <w:ilvl w:val="0"/>
          <w:numId w:val="13"/>
        </w:numPr>
        <w:spacing w:after="0"/>
        <w:rPr>
          <w:sz w:val="24"/>
        </w:rPr>
      </w:pPr>
      <w:r w:rsidRPr="00671187">
        <w:rPr>
          <w:sz w:val="24"/>
        </w:rPr>
        <w:t>The International Organization for Standardization (ISO) has put in place a series of standards (the 14040 Series) that establish a conceptual framework and guidance to conduct a life cycle assessment (LCA)</w:t>
      </w:r>
    </w:p>
    <w:p w:rsidR="00000000" w:rsidRPr="00671187" w:rsidRDefault="002F7B0C" w:rsidP="00671187">
      <w:pPr>
        <w:numPr>
          <w:ilvl w:val="0"/>
          <w:numId w:val="13"/>
        </w:numPr>
        <w:spacing w:after="0"/>
        <w:rPr>
          <w:sz w:val="24"/>
        </w:rPr>
      </w:pPr>
      <w:r w:rsidRPr="00671187">
        <w:rPr>
          <w:sz w:val="24"/>
        </w:rPr>
        <w:t>Rather than write a life cycle analysis protocol in the rule, we are proposing that the rule use these ISO standards as a foundational framework</w:t>
      </w:r>
    </w:p>
    <w:p w:rsidR="00000000" w:rsidRPr="00671187" w:rsidRDefault="002F7B0C" w:rsidP="00671187">
      <w:pPr>
        <w:numPr>
          <w:ilvl w:val="1"/>
          <w:numId w:val="13"/>
        </w:numPr>
        <w:spacing w:after="0"/>
        <w:rPr>
          <w:sz w:val="24"/>
        </w:rPr>
      </w:pPr>
      <w:r w:rsidRPr="00671187">
        <w:rPr>
          <w:sz w:val="24"/>
        </w:rPr>
        <w:t>ISO 14040: Environmental management – Life cycle assessment – Principles and framework</w:t>
      </w:r>
    </w:p>
    <w:p w:rsidR="00000000" w:rsidRPr="00671187" w:rsidRDefault="002F7B0C" w:rsidP="00671187">
      <w:pPr>
        <w:numPr>
          <w:ilvl w:val="1"/>
          <w:numId w:val="13"/>
        </w:numPr>
        <w:spacing w:after="0"/>
        <w:rPr>
          <w:sz w:val="24"/>
        </w:rPr>
      </w:pPr>
      <w:r w:rsidRPr="00671187">
        <w:rPr>
          <w:sz w:val="24"/>
        </w:rPr>
        <w:t>ISO 14044: Environment management – Life cycle assessment – Requirements and guidelines</w:t>
      </w:r>
    </w:p>
    <w:p w:rsidR="00000000" w:rsidRPr="00671187" w:rsidRDefault="002F7B0C" w:rsidP="00671187">
      <w:pPr>
        <w:numPr>
          <w:ilvl w:val="0"/>
          <w:numId w:val="13"/>
        </w:numPr>
        <w:spacing w:after="0"/>
        <w:rPr>
          <w:sz w:val="24"/>
        </w:rPr>
      </w:pPr>
      <w:r w:rsidRPr="00671187">
        <w:rPr>
          <w:sz w:val="24"/>
        </w:rPr>
        <w:t>The ISO 14040 standard establishes the principles and framework for how a life cycle assessment should be done</w:t>
      </w:r>
    </w:p>
    <w:p w:rsidR="00000000" w:rsidRPr="00671187" w:rsidRDefault="002F7B0C" w:rsidP="00671187">
      <w:pPr>
        <w:numPr>
          <w:ilvl w:val="1"/>
          <w:numId w:val="13"/>
        </w:numPr>
        <w:spacing w:after="0"/>
        <w:rPr>
          <w:sz w:val="24"/>
        </w:rPr>
      </w:pPr>
      <w:r w:rsidRPr="00671187">
        <w:rPr>
          <w:sz w:val="24"/>
        </w:rPr>
        <w:t>This standard is focused</w:t>
      </w:r>
      <w:r w:rsidRPr="00671187">
        <w:rPr>
          <w:sz w:val="24"/>
        </w:rPr>
        <w:t xml:space="preserve"> on terminology and process steps only</w:t>
      </w:r>
    </w:p>
    <w:p w:rsidR="00000000" w:rsidRPr="00671187" w:rsidRDefault="002F7B0C" w:rsidP="00671187">
      <w:pPr>
        <w:numPr>
          <w:ilvl w:val="1"/>
          <w:numId w:val="13"/>
        </w:numPr>
        <w:spacing w:after="0"/>
        <w:rPr>
          <w:sz w:val="24"/>
        </w:rPr>
      </w:pPr>
      <w:r w:rsidRPr="00671187">
        <w:rPr>
          <w:sz w:val="24"/>
        </w:rPr>
        <w:t>Defines framework elements like system boundaries and functional units</w:t>
      </w:r>
    </w:p>
    <w:p w:rsidR="00000000" w:rsidRPr="00671187" w:rsidRDefault="002F7B0C" w:rsidP="00671187">
      <w:pPr>
        <w:numPr>
          <w:ilvl w:val="1"/>
          <w:numId w:val="13"/>
        </w:numPr>
        <w:spacing w:after="0"/>
        <w:rPr>
          <w:sz w:val="24"/>
        </w:rPr>
      </w:pPr>
      <w:r w:rsidRPr="00671187">
        <w:rPr>
          <w:sz w:val="24"/>
        </w:rPr>
        <w:t>Also addre</w:t>
      </w:r>
      <w:r w:rsidRPr="00671187">
        <w:rPr>
          <w:sz w:val="24"/>
        </w:rPr>
        <w:t>sses interpretation, reporting of results, and critical review</w:t>
      </w:r>
    </w:p>
    <w:p w:rsidR="00671187" w:rsidRDefault="00671187" w:rsidP="00671187">
      <w:pPr>
        <w:spacing w:after="0"/>
        <w:rPr>
          <w:sz w:val="24"/>
        </w:rPr>
      </w:pPr>
    </w:p>
    <w:p w:rsidR="00671187" w:rsidRPr="00A40910" w:rsidRDefault="00671187" w:rsidP="00671187">
      <w:pPr>
        <w:spacing w:after="0"/>
        <w:rPr>
          <w:b/>
          <w:sz w:val="24"/>
        </w:rPr>
      </w:pPr>
      <w:r w:rsidRPr="00A40910">
        <w:rPr>
          <w:b/>
          <w:sz w:val="24"/>
        </w:rPr>
        <w:t>The ISO Standards Working Together</w:t>
      </w:r>
    </w:p>
    <w:p w:rsidR="00000000" w:rsidRPr="00671187" w:rsidRDefault="002F7B0C" w:rsidP="00671187">
      <w:pPr>
        <w:numPr>
          <w:ilvl w:val="0"/>
          <w:numId w:val="14"/>
        </w:numPr>
        <w:spacing w:after="0"/>
        <w:rPr>
          <w:sz w:val="24"/>
        </w:rPr>
      </w:pPr>
      <w:r w:rsidRPr="00671187">
        <w:rPr>
          <w:sz w:val="24"/>
        </w:rPr>
        <w:t xml:space="preserve">The ISO 14044 standard provides the requirements and guidelines for a LCA </w:t>
      </w:r>
    </w:p>
    <w:p w:rsidR="00000000" w:rsidRPr="00671187" w:rsidRDefault="002F7B0C" w:rsidP="00671187">
      <w:pPr>
        <w:numPr>
          <w:ilvl w:val="1"/>
          <w:numId w:val="14"/>
        </w:numPr>
        <w:spacing w:after="0"/>
        <w:rPr>
          <w:sz w:val="24"/>
        </w:rPr>
      </w:pPr>
      <w:r w:rsidRPr="00671187">
        <w:rPr>
          <w:sz w:val="24"/>
        </w:rPr>
        <w:t>Requirements for collecting, calculating, and validating data</w:t>
      </w:r>
    </w:p>
    <w:p w:rsidR="00000000" w:rsidRPr="00671187" w:rsidRDefault="002F7B0C" w:rsidP="00671187">
      <w:pPr>
        <w:numPr>
          <w:ilvl w:val="1"/>
          <w:numId w:val="14"/>
        </w:numPr>
        <w:spacing w:after="0"/>
        <w:rPr>
          <w:sz w:val="24"/>
        </w:rPr>
      </w:pPr>
      <w:r w:rsidRPr="00671187">
        <w:rPr>
          <w:sz w:val="24"/>
        </w:rPr>
        <w:t>Guides the selection of impact categories and category indicators, and the classification and characterizatio</w:t>
      </w:r>
      <w:r w:rsidRPr="00671187">
        <w:rPr>
          <w:sz w:val="24"/>
        </w:rPr>
        <w:t>n of impact categories and results</w:t>
      </w:r>
    </w:p>
    <w:p w:rsidR="00000000" w:rsidRPr="00671187" w:rsidRDefault="002F7B0C" w:rsidP="00671187">
      <w:pPr>
        <w:numPr>
          <w:ilvl w:val="1"/>
          <w:numId w:val="14"/>
        </w:numPr>
        <w:spacing w:after="0"/>
        <w:rPr>
          <w:sz w:val="24"/>
        </w:rPr>
      </w:pPr>
      <w:r w:rsidRPr="00671187">
        <w:rPr>
          <w:sz w:val="24"/>
        </w:rPr>
        <w:t>Completeness, consistency, and sensitivity checks, with detailed reporting and critical review</w:t>
      </w:r>
    </w:p>
    <w:p w:rsidR="00000000" w:rsidRPr="00671187" w:rsidRDefault="002F7B0C" w:rsidP="00671187">
      <w:pPr>
        <w:numPr>
          <w:ilvl w:val="0"/>
          <w:numId w:val="14"/>
        </w:numPr>
        <w:spacing w:after="0"/>
        <w:rPr>
          <w:sz w:val="24"/>
        </w:rPr>
      </w:pPr>
      <w:r w:rsidRPr="00671187">
        <w:rPr>
          <w:sz w:val="24"/>
        </w:rPr>
        <w:t>Taken together, the two standards (14040 and 14044) create a holistic protocol for conducting a life cycle analysis</w:t>
      </w:r>
    </w:p>
    <w:p w:rsidR="00671187" w:rsidRDefault="00671187" w:rsidP="00671187">
      <w:pPr>
        <w:spacing w:after="0"/>
        <w:rPr>
          <w:sz w:val="24"/>
        </w:rPr>
      </w:pPr>
    </w:p>
    <w:p w:rsidR="00671187" w:rsidRPr="00A40910" w:rsidRDefault="00671187" w:rsidP="00671187">
      <w:pPr>
        <w:spacing w:after="0"/>
        <w:rPr>
          <w:b/>
          <w:sz w:val="24"/>
        </w:rPr>
      </w:pPr>
      <w:r w:rsidRPr="00A40910">
        <w:rPr>
          <w:b/>
          <w:sz w:val="24"/>
        </w:rPr>
        <w:t>Market and Geographic Leakage Effects</w:t>
      </w:r>
    </w:p>
    <w:p w:rsidR="00000000" w:rsidRPr="00671187" w:rsidRDefault="002F7B0C" w:rsidP="00671187">
      <w:pPr>
        <w:numPr>
          <w:ilvl w:val="0"/>
          <w:numId w:val="15"/>
        </w:numPr>
        <w:spacing w:after="0"/>
        <w:rPr>
          <w:sz w:val="24"/>
        </w:rPr>
      </w:pPr>
      <w:r w:rsidRPr="00671187">
        <w:rPr>
          <w:sz w:val="24"/>
        </w:rPr>
        <w:t xml:space="preserve">Many of the projects covered by the GAP rule would produce </w:t>
      </w:r>
      <w:r w:rsidRPr="00671187">
        <w:rPr>
          <w:sz w:val="24"/>
        </w:rPr>
        <w:t>or move products that compete in the global marketplace</w:t>
      </w:r>
    </w:p>
    <w:p w:rsidR="00000000" w:rsidRPr="00671187" w:rsidRDefault="002F7B0C" w:rsidP="00671187">
      <w:pPr>
        <w:numPr>
          <w:ilvl w:val="0"/>
          <w:numId w:val="15"/>
        </w:numPr>
        <w:spacing w:after="0"/>
        <w:rPr>
          <w:sz w:val="24"/>
        </w:rPr>
      </w:pPr>
      <w:r w:rsidRPr="00671187">
        <w:rPr>
          <w:sz w:val="24"/>
        </w:rPr>
        <w:t>Understanding these dynamics may require an economic analysis tied in with other modeling efforts</w:t>
      </w:r>
    </w:p>
    <w:p w:rsidR="00000000" w:rsidRPr="00671187" w:rsidRDefault="002F7B0C" w:rsidP="00671187">
      <w:pPr>
        <w:numPr>
          <w:ilvl w:val="0"/>
          <w:numId w:val="15"/>
        </w:numPr>
        <w:spacing w:after="0"/>
        <w:rPr>
          <w:sz w:val="24"/>
        </w:rPr>
      </w:pPr>
      <w:r w:rsidRPr="00671187">
        <w:rPr>
          <w:sz w:val="24"/>
        </w:rPr>
        <w:t>Different emissions perspectives are possible in the assessment:</w:t>
      </w:r>
    </w:p>
    <w:p w:rsidR="00000000" w:rsidRPr="00671187" w:rsidRDefault="002F7B0C" w:rsidP="00671187">
      <w:pPr>
        <w:numPr>
          <w:ilvl w:val="1"/>
          <w:numId w:val="15"/>
        </w:numPr>
        <w:spacing w:after="0"/>
        <w:rPr>
          <w:sz w:val="24"/>
        </w:rPr>
      </w:pPr>
      <w:r w:rsidRPr="00671187">
        <w:rPr>
          <w:sz w:val="24"/>
        </w:rPr>
        <w:t xml:space="preserve">Gross emissions – emissions associated only with the project </w:t>
      </w:r>
    </w:p>
    <w:p w:rsidR="00000000" w:rsidRPr="00671187" w:rsidRDefault="002F7B0C" w:rsidP="00671187">
      <w:pPr>
        <w:numPr>
          <w:ilvl w:val="1"/>
          <w:numId w:val="15"/>
        </w:numPr>
        <w:spacing w:after="0"/>
        <w:rPr>
          <w:sz w:val="24"/>
        </w:rPr>
      </w:pPr>
      <w:r w:rsidRPr="00671187">
        <w:rPr>
          <w:sz w:val="24"/>
        </w:rPr>
        <w:t>Net emissions – project emissions relative to alternative market scenarios</w:t>
      </w:r>
    </w:p>
    <w:p w:rsidR="00000000" w:rsidRPr="00671187" w:rsidRDefault="002F7B0C" w:rsidP="00671187">
      <w:pPr>
        <w:numPr>
          <w:ilvl w:val="0"/>
          <w:numId w:val="15"/>
        </w:numPr>
        <w:spacing w:after="0"/>
        <w:rPr>
          <w:sz w:val="24"/>
        </w:rPr>
      </w:pPr>
      <w:r w:rsidRPr="00671187">
        <w:rPr>
          <w:sz w:val="24"/>
        </w:rPr>
        <w:t>Acquiring data can be challenging, especiall</w:t>
      </w:r>
      <w:r w:rsidRPr="00671187">
        <w:rPr>
          <w:sz w:val="24"/>
        </w:rPr>
        <w:t>y from foreign sources</w:t>
      </w:r>
    </w:p>
    <w:p w:rsidR="00000000" w:rsidRPr="00671187" w:rsidRDefault="002F7B0C" w:rsidP="00671187">
      <w:pPr>
        <w:numPr>
          <w:ilvl w:val="0"/>
          <w:numId w:val="15"/>
        </w:numPr>
        <w:spacing w:after="0"/>
        <w:rPr>
          <w:sz w:val="24"/>
        </w:rPr>
      </w:pPr>
      <w:r w:rsidRPr="00671187">
        <w:rPr>
          <w:sz w:val="24"/>
        </w:rPr>
        <w:t>These projections often have a high level of uncertainty</w:t>
      </w:r>
    </w:p>
    <w:p w:rsidR="00000000" w:rsidRPr="00671187" w:rsidRDefault="002F7B0C" w:rsidP="00671187">
      <w:pPr>
        <w:numPr>
          <w:ilvl w:val="0"/>
          <w:numId w:val="15"/>
        </w:numPr>
        <w:spacing w:after="0"/>
        <w:rPr>
          <w:sz w:val="24"/>
        </w:rPr>
      </w:pPr>
      <w:r w:rsidRPr="00671187">
        <w:rPr>
          <w:sz w:val="24"/>
        </w:rPr>
        <w:t>These analyses are typically time and resour</w:t>
      </w:r>
      <w:r w:rsidRPr="00671187">
        <w:rPr>
          <w:sz w:val="24"/>
        </w:rPr>
        <w:t>ce intensive</w:t>
      </w:r>
    </w:p>
    <w:p w:rsidR="00671187" w:rsidRDefault="00671187" w:rsidP="00671187">
      <w:pPr>
        <w:spacing w:after="0"/>
        <w:rPr>
          <w:sz w:val="24"/>
        </w:rPr>
      </w:pPr>
    </w:p>
    <w:p w:rsidR="00671187" w:rsidRPr="00A40910" w:rsidRDefault="00671187" w:rsidP="00671187">
      <w:pPr>
        <w:spacing w:after="0"/>
        <w:rPr>
          <w:b/>
          <w:sz w:val="24"/>
        </w:rPr>
      </w:pPr>
      <w:r w:rsidRPr="00A40910">
        <w:rPr>
          <w:b/>
          <w:sz w:val="24"/>
        </w:rPr>
        <w:t xml:space="preserve">We’d </w:t>
      </w:r>
      <w:proofErr w:type="gramStart"/>
      <w:r w:rsidRPr="00A40910">
        <w:rPr>
          <w:b/>
          <w:sz w:val="24"/>
        </w:rPr>
        <w:t>Like Input From</w:t>
      </w:r>
      <w:proofErr w:type="gramEnd"/>
      <w:r w:rsidRPr="00A40910">
        <w:rPr>
          <w:b/>
          <w:sz w:val="24"/>
        </w:rPr>
        <w:t xml:space="preserve"> You</w:t>
      </w:r>
    </w:p>
    <w:p w:rsidR="00000000" w:rsidRPr="00671187" w:rsidRDefault="002F7B0C" w:rsidP="00671187">
      <w:pPr>
        <w:numPr>
          <w:ilvl w:val="0"/>
          <w:numId w:val="16"/>
        </w:numPr>
        <w:spacing w:after="0"/>
        <w:rPr>
          <w:sz w:val="24"/>
        </w:rPr>
      </w:pPr>
      <w:r w:rsidRPr="00671187">
        <w:rPr>
          <w:sz w:val="24"/>
        </w:rPr>
        <w:t>What are best practices in estimating construction-related emissions from SEPA or NEPA that we should consider for the rule?</w:t>
      </w:r>
    </w:p>
    <w:p w:rsidR="00000000" w:rsidRPr="00671187" w:rsidRDefault="002F7B0C" w:rsidP="00671187">
      <w:pPr>
        <w:numPr>
          <w:ilvl w:val="0"/>
          <w:numId w:val="16"/>
        </w:numPr>
        <w:spacing w:after="0"/>
        <w:rPr>
          <w:sz w:val="24"/>
        </w:rPr>
      </w:pPr>
      <w:r w:rsidRPr="00671187">
        <w:rPr>
          <w:sz w:val="24"/>
        </w:rPr>
        <w:t>Have you used the ISO 14040/44 standards to conduct a life cycle analysis? If so, where do you believe the rule needs additional specificity to make implementing the standards practical or feasible?</w:t>
      </w:r>
    </w:p>
    <w:p w:rsidR="00000000" w:rsidRPr="00671187" w:rsidRDefault="002F7B0C" w:rsidP="00671187">
      <w:pPr>
        <w:numPr>
          <w:ilvl w:val="0"/>
          <w:numId w:val="16"/>
        </w:numPr>
        <w:spacing w:after="0"/>
        <w:rPr>
          <w:sz w:val="24"/>
        </w:rPr>
      </w:pPr>
      <w:r w:rsidRPr="00671187">
        <w:rPr>
          <w:sz w:val="24"/>
        </w:rPr>
        <w:t>Are there special considerations we should take into account for projects that may lack a central facility or clear “on site” emissions (e.g., linear projects)?</w:t>
      </w:r>
    </w:p>
    <w:p w:rsidR="00000000" w:rsidRPr="00671187" w:rsidRDefault="002F7B0C" w:rsidP="00671187">
      <w:pPr>
        <w:numPr>
          <w:ilvl w:val="0"/>
          <w:numId w:val="16"/>
        </w:numPr>
        <w:spacing w:after="0"/>
        <w:rPr>
          <w:sz w:val="24"/>
        </w:rPr>
      </w:pPr>
      <w:r w:rsidRPr="00671187">
        <w:rPr>
          <w:sz w:val="24"/>
        </w:rPr>
        <w:t>Is it</w:t>
      </w:r>
      <w:r w:rsidRPr="00671187">
        <w:rPr>
          <w:sz w:val="24"/>
        </w:rPr>
        <w:t xml:space="preserve"> more important to focus on the net emissions or on the gross emissions of a project? What should be the role of global economic analysis (e.g., developing a project global supply and demand curve) in the assessment?</w:t>
      </w:r>
    </w:p>
    <w:p w:rsidR="00000000" w:rsidRPr="00671187" w:rsidRDefault="002F7B0C" w:rsidP="00671187">
      <w:pPr>
        <w:numPr>
          <w:ilvl w:val="0"/>
          <w:numId w:val="16"/>
        </w:numPr>
        <w:spacing w:after="0"/>
        <w:rPr>
          <w:sz w:val="24"/>
        </w:rPr>
      </w:pPr>
      <w:r w:rsidRPr="00671187">
        <w:rPr>
          <w:sz w:val="24"/>
        </w:rPr>
        <w:t>What should the role of economics play in the Energy Analysis? Is it enough to note where supplies of energy will change, or should the price effects of those changes feed into a dynamic price model (or similar analyses)?</w:t>
      </w:r>
    </w:p>
    <w:p w:rsidR="00000000" w:rsidRPr="00671187" w:rsidRDefault="002F7B0C" w:rsidP="00671187">
      <w:pPr>
        <w:numPr>
          <w:ilvl w:val="0"/>
          <w:numId w:val="16"/>
        </w:numPr>
        <w:spacing w:after="0"/>
        <w:rPr>
          <w:sz w:val="24"/>
        </w:rPr>
      </w:pPr>
      <w:r w:rsidRPr="00671187">
        <w:rPr>
          <w:sz w:val="24"/>
        </w:rPr>
        <w:t xml:space="preserve">What should the time period for the assessment be? Under SEPA, the analysis usually considers the typical operational lifespan of a project and construction but the time period could be longer to </w:t>
      </w:r>
      <w:r w:rsidRPr="00671187">
        <w:rPr>
          <w:sz w:val="24"/>
        </w:rPr>
        <w:t xml:space="preserve">align with the GHG emission limits, or for other reasons. </w:t>
      </w:r>
    </w:p>
    <w:p w:rsidR="00000000" w:rsidRPr="00671187" w:rsidRDefault="002F7B0C" w:rsidP="00671187">
      <w:pPr>
        <w:numPr>
          <w:ilvl w:val="0"/>
          <w:numId w:val="16"/>
        </w:numPr>
        <w:spacing w:after="0"/>
        <w:rPr>
          <w:sz w:val="24"/>
        </w:rPr>
      </w:pPr>
      <w:r w:rsidRPr="00671187">
        <w:rPr>
          <w:sz w:val="24"/>
        </w:rPr>
        <w:t>Should the rule identify starting and ending points of the life cycle analysis for project inputs and outputs? This could be at spe</w:t>
      </w:r>
      <w:r w:rsidRPr="00671187">
        <w:rPr>
          <w:sz w:val="24"/>
        </w:rPr>
        <w:t xml:space="preserve">cific points, or the rule could provide more general direction, depending on the project type. </w:t>
      </w:r>
    </w:p>
    <w:p w:rsidR="00000000" w:rsidRPr="00671187" w:rsidRDefault="002F7B0C" w:rsidP="00671187">
      <w:pPr>
        <w:numPr>
          <w:ilvl w:val="0"/>
          <w:numId w:val="16"/>
        </w:numPr>
        <w:spacing w:after="0"/>
        <w:rPr>
          <w:sz w:val="24"/>
        </w:rPr>
      </w:pPr>
      <w:r w:rsidRPr="00671187">
        <w:rPr>
          <w:sz w:val="24"/>
        </w:rPr>
        <w:t>At what point should the analysis terminate downstream? Should the first potential use be incl</w:t>
      </w:r>
      <w:r w:rsidRPr="00671187">
        <w:rPr>
          <w:sz w:val="24"/>
        </w:rPr>
        <w:t xml:space="preserve">uded in the life cycle analysis as the end point? </w:t>
      </w:r>
    </w:p>
    <w:p w:rsidR="00000000" w:rsidRPr="00671187" w:rsidRDefault="002F7B0C" w:rsidP="00671187">
      <w:pPr>
        <w:numPr>
          <w:ilvl w:val="1"/>
          <w:numId w:val="16"/>
        </w:numPr>
        <w:spacing w:after="0"/>
        <w:rPr>
          <w:sz w:val="24"/>
        </w:rPr>
      </w:pPr>
      <w:r w:rsidRPr="00671187">
        <w:rPr>
          <w:sz w:val="24"/>
        </w:rPr>
        <w:t>For example, in the case of fossil fuels the combustion of that fuel if some other use is not known, or if the first potential use is not d</w:t>
      </w:r>
      <w:r w:rsidRPr="00671187">
        <w:rPr>
          <w:sz w:val="24"/>
        </w:rPr>
        <w:t>emonstrable?</w:t>
      </w:r>
    </w:p>
    <w:p w:rsidR="00000000" w:rsidRPr="00671187" w:rsidRDefault="002F7B0C" w:rsidP="00671187">
      <w:pPr>
        <w:numPr>
          <w:ilvl w:val="1"/>
          <w:numId w:val="16"/>
        </w:numPr>
        <w:spacing w:after="0"/>
        <w:rPr>
          <w:sz w:val="24"/>
        </w:rPr>
      </w:pPr>
      <w:r w:rsidRPr="00671187">
        <w:rPr>
          <w:sz w:val="24"/>
        </w:rPr>
        <w:t>For non-fossil fuel products should the first potential use be considered to be the first use, or analyzed as multiple uses, or a final end use of the product?</w:t>
      </w:r>
    </w:p>
    <w:p w:rsidR="00671187" w:rsidRPr="00E150A9" w:rsidRDefault="00671187" w:rsidP="00E150A9">
      <w:pPr>
        <w:spacing w:after="0"/>
        <w:rPr>
          <w:sz w:val="24"/>
        </w:rPr>
      </w:pPr>
    </w:p>
    <w:p w:rsidR="00FF0428" w:rsidRDefault="00FF0428" w:rsidP="00FF0428">
      <w:pPr>
        <w:rPr>
          <w:b/>
          <w:color w:val="2E74B5" w:themeColor="accent1" w:themeShade="BF"/>
          <w:sz w:val="24"/>
        </w:rPr>
      </w:pPr>
      <w:r>
        <w:rPr>
          <w:b/>
          <w:color w:val="2E74B5" w:themeColor="accent1" w:themeShade="BF"/>
          <w:sz w:val="24"/>
        </w:rPr>
        <w:t xml:space="preserve">Input and Feedback </w:t>
      </w:r>
      <w:r w:rsidR="006503EB">
        <w:rPr>
          <w:b/>
          <w:color w:val="2E74B5" w:themeColor="accent1" w:themeShade="BF"/>
          <w:sz w:val="24"/>
        </w:rPr>
        <w:t>from Groups Representing Key Interest Areas</w:t>
      </w:r>
    </w:p>
    <w:p w:rsidR="006D5F60" w:rsidRPr="006D5F60" w:rsidRDefault="006D5F60" w:rsidP="006D5F60">
      <w:pPr>
        <w:spacing w:after="0"/>
        <w:rPr>
          <w:sz w:val="24"/>
        </w:rPr>
      </w:pPr>
      <w:r>
        <w:rPr>
          <w:sz w:val="24"/>
        </w:rPr>
        <w:t>I</w:t>
      </w:r>
      <w:r w:rsidRPr="006D5F60">
        <w:rPr>
          <w:sz w:val="24"/>
        </w:rPr>
        <w:t>nput and fee</w:t>
      </w:r>
      <w:r>
        <w:rPr>
          <w:sz w:val="24"/>
        </w:rPr>
        <w:t xml:space="preserve">dback will be posted online at: </w:t>
      </w:r>
    </w:p>
    <w:p w:rsidR="006D5F60" w:rsidRPr="006D5F60" w:rsidRDefault="002F7B0C" w:rsidP="006D5F60">
      <w:pPr>
        <w:spacing w:after="0"/>
        <w:rPr>
          <w:sz w:val="24"/>
        </w:rPr>
      </w:pPr>
      <w:hyperlink r:id="rId9" w:history="1">
        <w:r w:rsidR="006D5F60" w:rsidRPr="006D5F60">
          <w:rPr>
            <w:rStyle w:val="Hyperlink"/>
            <w:sz w:val="24"/>
          </w:rPr>
          <w:t>https://ecology.wa.gov/Regulations-Permits/Laws-rules-rulemaking/Rulemaking/WAC-173-445</w:t>
        </w:r>
      </w:hyperlink>
    </w:p>
    <w:p w:rsidR="006D5F60" w:rsidRDefault="006D5F60" w:rsidP="006D5F60">
      <w:pPr>
        <w:spacing w:after="0"/>
        <w:ind w:left="720"/>
        <w:rPr>
          <w:sz w:val="24"/>
        </w:rPr>
      </w:pPr>
    </w:p>
    <w:p w:rsidR="00EB37E8" w:rsidRPr="00E150A9" w:rsidRDefault="00E150A9" w:rsidP="00671187">
      <w:pPr>
        <w:pStyle w:val="ListParagraph"/>
        <w:numPr>
          <w:ilvl w:val="0"/>
          <w:numId w:val="1"/>
        </w:numPr>
        <w:spacing w:after="0"/>
        <w:rPr>
          <w:sz w:val="24"/>
        </w:rPr>
      </w:pPr>
      <w:r w:rsidRPr="00E150A9">
        <w:rPr>
          <w:sz w:val="24"/>
        </w:rPr>
        <w:t>Environmental</w:t>
      </w:r>
    </w:p>
    <w:p w:rsidR="00EB37E8" w:rsidRPr="00E150A9" w:rsidRDefault="00E150A9" w:rsidP="00671187">
      <w:pPr>
        <w:pStyle w:val="ListParagraph"/>
        <w:numPr>
          <w:ilvl w:val="1"/>
          <w:numId w:val="1"/>
        </w:numPr>
        <w:spacing w:after="0"/>
        <w:rPr>
          <w:sz w:val="24"/>
        </w:rPr>
      </w:pPr>
      <w:r w:rsidRPr="00E150A9">
        <w:rPr>
          <w:sz w:val="24"/>
        </w:rPr>
        <w:t>Amanda Goodin, Earthjustice</w:t>
      </w:r>
    </w:p>
    <w:p w:rsidR="00EB37E8" w:rsidRPr="00E150A9" w:rsidRDefault="00E150A9" w:rsidP="00671187">
      <w:pPr>
        <w:pStyle w:val="ListParagraph"/>
        <w:numPr>
          <w:ilvl w:val="0"/>
          <w:numId w:val="1"/>
        </w:numPr>
        <w:spacing w:after="0"/>
        <w:rPr>
          <w:sz w:val="24"/>
        </w:rPr>
      </w:pPr>
      <w:r w:rsidRPr="00E150A9">
        <w:rPr>
          <w:sz w:val="24"/>
        </w:rPr>
        <w:t>Business and Industry</w:t>
      </w:r>
    </w:p>
    <w:p w:rsidR="00EB37E8" w:rsidRPr="00E150A9" w:rsidRDefault="00671187" w:rsidP="00671187">
      <w:pPr>
        <w:pStyle w:val="ListParagraph"/>
        <w:numPr>
          <w:ilvl w:val="1"/>
          <w:numId w:val="1"/>
        </w:numPr>
        <w:spacing w:after="0"/>
        <w:rPr>
          <w:sz w:val="24"/>
        </w:rPr>
      </w:pPr>
      <w:r>
        <w:rPr>
          <w:sz w:val="24"/>
        </w:rPr>
        <w:t xml:space="preserve">Dan Kirschner, Northwest Gas Association </w:t>
      </w:r>
      <w:r w:rsidR="00E150A9" w:rsidRPr="00E150A9">
        <w:rPr>
          <w:sz w:val="24"/>
        </w:rPr>
        <w:t xml:space="preserve"> </w:t>
      </w:r>
    </w:p>
    <w:p w:rsidR="00E150A9" w:rsidRDefault="00E150A9" w:rsidP="006D5F60">
      <w:pPr>
        <w:spacing w:after="0"/>
        <w:ind w:left="720"/>
        <w:rPr>
          <w:sz w:val="24"/>
        </w:rPr>
      </w:pPr>
    </w:p>
    <w:p w:rsidR="00FF0428" w:rsidRPr="00FF0428" w:rsidRDefault="006503EB" w:rsidP="00FF0428">
      <w:pPr>
        <w:rPr>
          <w:b/>
          <w:color w:val="2E74B5" w:themeColor="accent1" w:themeShade="BF"/>
          <w:sz w:val="24"/>
        </w:rPr>
      </w:pPr>
      <w:r>
        <w:rPr>
          <w:b/>
          <w:color w:val="2E74B5" w:themeColor="accent1" w:themeShade="BF"/>
          <w:sz w:val="24"/>
        </w:rPr>
        <w:t>Public Input and Feedback</w:t>
      </w:r>
    </w:p>
    <w:p w:rsidR="00FF0428" w:rsidRDefault="006503EB" w:rsidP="00FF0428">
      <w:pPr>
        <w:spacing w:after="0"/>
        <w:rPr>
          <w:sz w:val="24"/>
        </w:rPr>
      </w:pPr>
      <w:r>
        <w:rPr>
          <w:sz w:val="24"/>
        </w:rPr>
        <w:t>Public input and feedback will be posted online at</w:t>
      </w:r>
      <w:r w:rsidR="006D5F60">
        <w:rPr>
          <w:sz w:val="24"/>
        </w:rPr>
        <w:t>:</w:t>
      </w:r>
      <w:r>
        <w:rPr>
          <w:sz w:val="24"/>
        </w:rPr>
        <w:t xml:space="preserve"> </w:t>
      </w:r>
    </w:p>
    <w:p w:rsidR="006503EB" w:rsidRPr="00FF0428" w:rsidRDefault="002F7B0C" w:rsidP="00FF0428">
      <w:pPr>
        <w:spacing w:after="0"/>
        <w:rPr>
          <w:sz w:val="24"/>
        </w:rPr>
      </w:pPr>
      <w:hyperlink r:id="rId10" w:history="1">
        <w:r w:rsidR="006503EB" w:rsidRPr="00FF0428">
          <w:rPr>
            <w:rStyle w:val="Hyperlink"/>
            <w:sz w:val="24"/>
          </w:rPr>
          <w:t>https://ecology.wa.gov/Regulations-Permits/Laws-rules-rulemaking/Rulemaking/WAC-173-445</w:t>
        </w:r>
      </w:hyperlink>
    </w:p>
    <w:sectPr w:rsidR="006503EB" w:rsidRPr="00FF04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428" w:rsidRDefault="00FF0428" w:rsidP="00FF0428">
      <w:pPr>
        <w:spacing w:after="0" w:line="240" w:lineRule="auto"/>
      </w:pPr>
      <w:r>
        <w:separator/>
      </w:r>
    </w:p>
  </w:endnote>
  <w:endnote w:type="continuationSeparator" w:id="0">
    <w:p w:rsidR="00FF0428" w:rsidRDefault="00FF0428" w:rsidP="00FF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428" w:rsidRDefault="002F7B0C">
    <w:pPr>
      <w:pStyle w:val="Footer"/>
      <w:jc w:val="right"/>
    </w:pPr>
    <w:r>
      <w:t>August</w:t>
    </w:r>
    <w:r w:rsidR="00FF0428">
      <w:t xml:space="preserve"> 2020 GAP Rule Webinar</w:t>
    </w:r>
    <w:r w:rsidR="00FF0428">
      <w:tab/>
    </w:r>
    <w:r w:rsidR="00FF0428">
      <w:tab/>
      <w:t xml:space="preserve">Page </w:t>
    </w:r>
    <w:sdt>
      <w:sdtPr>
        <w:id w:val="939957074"/>
        <w:docPartObj>
          <w:docPartGallery w:val="Page Numbers (Bottom of Page)"/>
          <w:docPartUnique/>
        </w:docPartObj>
      </w:sdtPr>
      <w:sdtEndPr>
        <w:rPr>
          <w:noProof/>
        </w:rPr>
      </w:sdtEndPr>
      <w:sdtContent>
        <w:r w:rsidR="00FF0428">
          <w:fldChar w:fldCharType="begin"/>
        </w:r>
        <w:r w:rsidR="00FF0428">
          <w:instrText xml:space="preserve"> PAGE   \* MERGEFORMAT </w:instrText>
        </w:r>
        <w:r w:rsidR="00FF0428">
          <w:fldChar w:fldCharType="separate"/>
        </w:r>
        <w:r>
          <w:rPr>
            <w:noProof/>
          </w:rPr>
          <w:t>6</w:t>
        </w:r>
        <w:r w:rsidR="00FF0428">
          <w:rPr>
            <w:noProof/>
          </w:rPr>
          <w:fldChar w:fldCharType="end"/>
        </w:r>
      </w:sdtContent>
    </w:sdt>
  </w:p>
  <w:p w:rsidR="00FF0428" w:rsidRDefault="00FF0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428" w:rsidRDefault="00FF0428" w:rsidP="00FF0428">
      <w:pPr>
        <w:spacing w:after="0" w:line="240" w:lineRule="auto"/>
      </w:pPr>
      <w:r>
        <w:separator/>
      </w:r>
    </w:p>
  </w:footnote>
  <w:footnote w:type="continuationSeparator" w:id="0">
    <w:p w:rsidR="00FF0428" w:rsidRDefault="00FF0428" w:rsidP="00FF0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01D4"/>
    <w:multiLevelType w:val="hybridMultilevel"/>
    <w:tmpl w:val="825809E6"/>
    <w:lvl w:ilvl="0" w:tplc="1F9E6860">
      <w:start w:val="1"/>
      <w:numFmt w:val="bullet"/>
      <w:lvlText w:val=""/>
      <w:lvlJc w:val="left"/>
      <w:pPr>
        <w:tabs>
          <w:tab w:val="num" w:pos="720"/>
        </w:tabs>
        <w:ind w:left="720" w:hanging="360"/>
      </w:pPr>
      <w:rPr>
        <w:rFonts w:ascii="Wingdings" w:hAnsi="Wingdings" w:hint="default"/>
      </w:rPr>
    </w:lvl>
    <w:lvl w:ilvl="1" w:tplc="9CA61330">
      <w:start w:val="174"/>
      <w:numFmt w:val="bullet"/>
      <w:lvlText w:val="•"/>
      <w:lvlJc w:val="left"/>
      <w:pPr>
        <w:tabs>
          <w:tab w:val="num" w:pos="1440"/>
        </w:tabs>
        <w:ind w:left="1440" w:hanging="360"/>
      </w:pPr>
      <w:rPr>
        <w:rFonts w:ascii="Arial" w:hAnsi="Arial" w:hint="default"/>
      </w:rPr>
    </w:lvl>
    <w:lvl w:ilvl="2" w:tplc="598A6ED8" w:tentative="1">
      <w:start w:val="1"/>
      <w:numFmt w:val="bullet"/>
      <w:lvlText w:val=""/>
      <w:lvlJc w:val="left"/>
      <w:pPr>
        <w:tabs>
          <w:tab w:val="num" w:pos="2160"/>
        </w:tabs>
        <w:ind w:left="2160" w:hanging="360"/>
      </w:pPr>
      <w:rPr>
        <w:rFonts w:ascii="Wingdings" w:hAnsi="Wingdings" w:hint="default"/>
      </w:rPr>
    </w:lvl>
    <w:lvl w:ilvl="3" w:tplc="AD82D10E" w:tentative="1">
      <w:start w:val="1"/>
      <w:numFmt w:val="bullet"/>
      <w:lvlText w:val=""/>
      <w:lvlJc w:val="left"/>
      <w:pPr>
        <w:tabs>
          <w:tab w:val="num" w:pos="2880"/>
        </w:tabs>
        <w:ind w:left="2880" w:hanging="360"/>
      </w:pPr>
      <w:rPr>
        <w:rFonts w:ascii="Wingdings" w:hAnsi="Wingdings" w:hint="default"/>
      </w:rPr>
    </w:lvl>
    <w:lvl w:ilvl="4" w:tplc="A5567892" w:tentative="1">
      <w:start w:val="1"/>
      <w:numFmt w:val="bullet"/>
      <w:lvlText w:val=""/>
      <w:lvlJc w:val="left"/>
      <w:pPr>
        <w:tabs>
          <w:tab w:val="num" w:pos="3600"/>
        </w:tabs>
        <w:ind w:left="3600" w:hanging="360"/>
      </w:pPr>
      <w:rPr>
        <w:rFonts w:ascii="Wingdings" w:hAnsi="Wingdings" w:hint="default"/>
      </w:rPr>
    </w:lvl>
    <w:lvl w:ilvl="5" w:tplc="E5C694BE" w:tentative="1">
      <w:start w:val="1"/>
      <w:numFmt w:val="bullet"/>
      <w:lvlText w:val=""/>
      <w:lvlJc w:val="left"/>
      <w:pPr>
        <w:tabs>
          <w:tab w:val="num" w:pos="4320"/>
        </w:tabs>
        <w:ind w:left="4320" w:hanging="360"/>
      </w:pPr>
      <w:rPr>
        <w:rFonts w:ascii="Wingdings" w:hAnsi="Wingdings" w:hint="default"/>
      </w:rPr>
    </w:lvl>
    <w:lvl w:ilvl="6" w:tplc="D7965402" w:tentative="1">
      <w:start w:val="1"/>
      <w:numFmt w:val="bullet"/>
      <w:lvlText w:val=""/>
      <w:lvlJc w:val="left"/>
      <w:pPr>
        <w:tabs>
          <w:tab w:val="num" w:pos="5040"/>
        </w:tabs>
        <w:ind w:left="5040" w:hanging="360"/>
      </w:pPr>
      <w:rPr>
        <w:rFonts w:ascii="Wingdings" w:hAnsi="Wingdings" w:hint="default"/>
      </w:rPr>
    </w:lvl>
    <w:lvl w:ilvl="7" w:tplc="51441D6E" w:tentative="1">
      <w:start w:val="1"/>
      <w:numFmt w:val="bullet"/>
      <w:lvlText w:val=""/>
      <w:lvlJc w:val="left"/>
      <w:pPr>
        <w:tabs>
          <w:tab w:val="num" w:pos="5760"/>
        </w:tabs>
        <w:ind w:left="5760" w:hanging="360"/>
      </w:pPr>
      <w:rPr>
        <w:rFonts w:ascii="Wingdings" w:hAnsi="Wingdings" w:hint="default"/>
      </w:rPr>
    </w:lvl>
    <w:lvl w:ilvl="8" w:tplc="485A0D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B15A2"/>
    <w:multiLevelType w:val="hybridMultilevel"/>
    <w:tmpl w:val="21A661CC"/>
    <w:lvl w:ilvl="0" w:tplc="4A6A2458">
      <w:start w:val="1"/>
      <w:numFmt w:val="bullet"/>
      <w:lvlText w:val=""/>
      <w:lvlJc w:val="left"/>
      <w:pPr>
        <w:tabs>
          <w:tab w:val="num" w:pos="720"/>
        </w:tabs>
        <w:ind w:left="720" w:hanging="360"/>
      </w:pPr>
      <w:rPr>
        <w:rFonts w:ascii="Wingdings" w:hAnsi="Wingdings" w:hint="default"/>
      </w:rPr>
    </w:lvl>
    <w:lvl w:ilvl="1" w:tplc="CB3091A2" w:tentative="1">
      <w:start w:val="1"/>
      <w:numFmt w:val="bullet"/>
      <w:lvlText w:val=""/>
      <w:lvlJc w:val="left"/>
      <w:pPr>
        <w:tabs>
          <w:tab w:val="num" w:pos="1440"/>
        </w:tabs>
        <w:ind w:left="1440" w:hanging="360"/>
      </w:pPr>
      <w:rPr>
        <w:rFonts w:ascii="Wingdings" w:hAnsi="Wingdings" w:hint="default"/>
      </w:rPr>
    </w:lvl>
    <w:lvl w:ilvl="2" w:tplc="8592C6BA" w:tentative="1">
      <w:start w:val="1"/>
      <w:numFmt w:val="bullet"/>
      <w:lvlText w:val=""/>
      <w:lvlJc w:val="left"/>
      <w:pPr>
        <w:tabs>
          <w:tab w:val="num" w:pos="2160"/>
        </w:tabs>
        <w:ind w:left="2160" w:hanging="360"/>
      </w:pPr>
      <w:rPr>
        <w:rFonts w:ascii="Wingdings" w:hAnsi="Wingdings" w:hint="default"/>
      </w:rPr>
    </w:lvl>
    <w:lvl w:ilvl="3" w:tplc="75D26C5A" w:tentative="1">
      <w:start w:val="1"/>
      <w:numFmt w:val="bullet"/>
      <w:lvlText w:val=""/>
      <w:lvlJc w:val="left"/>
      <w:pPr>
        <w:tabs>
          <w:tab w:val="num" w:pos="2880"/>
        </w:tabs>
        <w:ind w:left="2880" w:hanging="360"/>
      </w:pPr>
      <w:rPr>
        <w:rFonts w:ascii="Wingdings" w:hAnsi="Wingdings" w:hint="default"/>
      </w:rPr>
    </w:lvl>
    <w:lvl w:ilvl="4" w:tplc="4CB06688" w:tentative="1">
      <w:start w:val="1"/>
      <w:numFmt w:val="bullet"/>
      <w:lvlText w:val=""/>
      <w:lvlJc w:val="left"/>
      <w:pPr>
        <w:tabs>
          <w:tab w:val="num" w:pos="3600"/>
        </w:tabs>
        <w:ind w:left="3600" w:hanging="360"/>
      </w:pPr>
      <w:rPr>
        <w:rFonts w:ascii="Wingdings" w:hAnsi="Wingdings" w:hint="default"/>
      </w:rPr>
    </w:lvl>
    <w:lvl w:ilvl="5" w:tplc="D8EC74D6" w:tentative="1">
      <w:start w:val="1"/>
      <w:numFmt w:val="bullet"/>
      <w:lvlText w:val=""/>
      <w:lvlJc w:val="left"/>
      <w:pPr>
        <w:tabs>
          <w:tab w:val="num" w:pos="4320"/>
        </w:tabs>
        <w:ind w:left="4320" w:hanging="360"/>
      </w:pPr>
      <w:rPr>
        <w:rFonts w:ascii="Wingdings" w:hAnsi="Wingdings" w:hint="default"/>
      </w:rPr>
    </w:lvl>
    <w:lvl w:ilvl="6" w:tplc="90546C72" w:tentative="1">
      <w:start w:val="1"/>
      <w:numFmt w:val="bullet"/>
      <w:lvlText w:val=""/>
      <w:lvlJc w:val="left"/>
      <w:pPr>
        <w:tabs>
          <w:tab w:val="num" w:pos="5040"/>
        </w:tabs>
        <w:ind w:left="5040" w:hanging="360"/>
      </w:pPr>
      <w:rPr>
        <w:rFonts w:ascii="Wingdings" w:hAnsi="Wingdings" w:hint="default"/>
      </w:rPr>
    </w:lvl>
    <w:lvl w:ilvl="7" w:tplc="CE02A050" w:tentative="1">
      <w:start w:val="1"/>
      <w:numFmt w:val="bullet"/>
      <w:lvlText w:val=""/>
      <w:lvlJc w:val="left"/>
      <w:pPr>
        <w:tabs>
          <w:tab w:val="num" w:pos="5760"/>
        </w:tabs>
        <w:ind w:left="5760" w:hanging="360"/>
      </w:pPr>
      <w:rPr>
        <w:rFonts w:ascii="Wingdings" w:hAnsi="Wingdings" w:hint="default"/>
      </w:rPr>
    </w:lvl>
    <w:lvl w:ilvl="8" w:tplc="CDD4B6F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400772"/>
    <w:multiLevelType w:val="hybridMultilevel"/>
    <w:tmpl w:val="A69AEEDC"/>
    <w:lvl w:ilvl="0" w:tplc="2B28FED0">
      <w:start w:val="1"/>
      <w:numFmt w:val="bullet"/>
      <w:lvlText w:val="•"/>
      <w:lvlJc w:val="left"/>
      <w:pPr>
        <w:tabs>
          <w:tab w:val="num" w:pos="720"/>
        </w:tabs>
        <w:ind w:left="720" w:hanging="360"/>
      </w:pPr>
      <w:rPr>
        <w:rFonts w:ascii="Arial" w:hAnsi="Arial" w:hint="default"/>
      </w:rPr>
    </w:lvl>
    <w:lvl w:ilvl="1" w:tplc="3F3660DC" w:tentative="1">
      <w:start w:val="1"/>
      <w:numFmt w:val="bullet"/>
      <w:lvlText w:val="•"/>
      <w:lvlJc w:val="left"/>
      <w:pPr>
        <w:tabs>
          <w:tab w:val="num" w:pos="1440"/>
        </w:tabs>
        <w:ind w:left="1440" w:hanging="360"/>
      </w:pPr>
      <w:rPr>
        <w:rFonts w:ascii="Arial" w:hAnsi="Arial" w:hint="default"/>
      </w:rPr>
    </w:lvl>
    <w:lvl w:ilvl="2" w:tplc="719E5368" w:tentative="1">
      <w:start w:val="1"/>
      <w:numFmt w:val="bullet"/>
      <w:lvlText w:val="•"/>
      <w:lvlJc w:val="left"/>
      <w:pPr>
        <w:tabs>
          <w:tab w:val="num" w:pos="2160"/>
        </w:tabs>
        <w:ind w:left="2160" w:hanging="360"/>
      </w:pPr>
      <w:rPr>
        <w:rFonts w:ascii="Arial" w:hAnsi="Arial" w:hint="default"/>
      </w:rPr>
    </w:lvl>
    <w:lvl w:ilvl="3" w:tplc="1B201276" w:tentative="1">
      <w:start w:val="1"/>
      <w:numFmt w:val="bullet"/>
      <w:lvlText w:val="•"/>
      <w:lvlJc w:val="left"/>
      <w:pPr>
        <w:tabs>
          <w:tab w:val="num" w:pos="2880"/>
        </w:tabs>
        <w:ind w:left="2880" w:hanging="360"/>
      </w:pPr>
      <w:rPr>
        <w:rFonts w:ascii="Arial" w:hAnsi="Arial" w:hint="default"/>
      </w:rPr>
    </w:lvl>
    <w:lvl w:ilvl="4" w:tplc="8E34014A" w:tentative="1">
      <w:start w:val="1"/>
      <w:numFmt w:val="bullet"/>
      <w:lvlText w:val="•"/>
      <w:lvlJc w:val="left"/>
      <w:pPr>
        <w:tabs>
          <w:tab w:val="num" w:pos="3600"/>
        </w:tabs>
        <w:ind w:left="3600" w:hanging="360"/>
      </w:pPr>
      <w:rPr>
        <w:rFonts w:ascii="Arial" w:hAnsi="Arial" w:hint="default"/>
      </w:rPr>
    </w:lvl>
    <w:lvl w:ilvl="5" w:tplc="C2548D6A" w:tentative="1">
      <w:start w:val="1"/>
      <w:numFmt w:val="bullet"/>
      <w:lvlText w:val="•"/>
      <w:lvlJc w:val="left"/>
      <w:pPr>
        <w:tabs>
          <w:tab w:val="num" w:pos="4320"/>
        </w:tabs>
        <w:ind w:left="4320" w:hanging="360"/>
      </w:pPr>
      <w:rPr>
        <w:rFonts w:ascii="Arial" w:hAnsi="Arial" w:hint="default"/>
      </w:rPr>
    </w:lvl>
    <w:lvl w:ilvl="6" w:tplc="AD309710" w:tentative="1">
      <w:start w:val="1"/>
      <w:numFmt w:val="bullet"/>
      <w:lvlText w:val="•"/>
      <w:lvlJc w:val="left"/>
      <w:pPr>
        <w:tabs>
          <w:tab w:val="num" w:pos="5040"/>
        </w:tabs>
        <w:ind w:left="5040" w:hanging="360"/>
      </w:pPr>
      <w:rPr>
        <w:rFonts w:ascii="Arial" w:hAnsi="Arial" w:hint="default"/>
      </w:rPr>
    </w:lvl>
    <w:lvl w:ilvl="7" w:tplc="EDC407C2" w:tentative="1">
      <w:start w:val="1"/>
      <w:numFmt w:val="bullet"/>
      <w:lvlText w:val="•"/>
      <w:lvlJc w:val="left"/>
      <w:pPr>
        <w:tabs>
          <w:tab w:val="num" w:pos="5760"/>
        </w:tabs>
        <w:ind w:left="5760" w:hanging="360"/>
      </w:pPr>
      <w:rPr>
        <w:rFonts w:ascii="Arial" w:hAnsi="Arial" w:hint="default"/>
      </w:rPr>
    </w:lvl>
    <w:lvl w:ilvl="8" w:tplc="0FB4EE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CF259B"/>
    <w:multiLevelType w:val="hybridMultilevel"/>
    <w:tmpl w:val="A5042998"/>
    <w:lvl w:ilvl="0" w:tplc="1488F674">
      <w:start w:val="1"/>
      <w:numFmt w:val="bullet"/>
      <w:lvlText w:val=""/>
      <w:lvlJc w:val="left"/>
      <w:pPr>
        <w:tabs>
          <w:tab w:val="num" w:pos="720"/>
        </w:tabs>
        <w:ind w:left="720" w:hanging="360"/>
      </w:pPr>
      <w:rPr>
        <w:rFonts w:ascii="Wingdings" w:hAnsi="Wingdings" w:hint="default"/>
      </w:rPr>
    </w:lvl>
    <w:lvl w:ilvl="1" w:tplc="45A06724">
      <w:start w:val="174"/>
      <w:numFmt w:val="bullet"/>
      <w:lvlText w:val="•"/>
      <w:lvlJc w:val="left"/>
      <w:pPr>
        <w:tabs>
          <w:tab w:val="num" w:pos="1440"/>
        </w:tabs>
        <w:ind w:left="1440" w:hanging="360"/>
      </w:pPr>
      <w:rPr>
        <w:rFonts w:ascii="Arial" w:hAnsi="Arial" w:hint="default"/>
      </w:rPr>
    </w:lvl>
    <w:lvl w:ilvl="2" w:tplc="39B8A052" w:tentative="1">
      <w:start w:val="1"/>
      <w:numFmt w:val="bullet"/>
      <w:lvlText w:val=""/>
      <w:lvlJc w:val="left"/>
      <w:pPr>
        <w:tabs>
          <w:tab w:val="num" w:pos="2160"/>
        </w:tabs>
        <w:ind w:left="2160" w:hanging="360"/>
      </w:pPr>
      <w:rPr>
        <w:rFonts w:ascii="Wingdings" w:hAnsi="Wingdings" w:hint="default"/>
      </w:rPr>
    </w:lvl>
    <w:lvl w:ilvl="3" w:tplc="056A3276" w:tentative="1">
      <w:start w:val="1"/>
      <w:numFmt w:val="bullet"/>
      <w:lvlText w:val=""/>
      <w:lvlJc w:val="left"/>
      <w:pPr>
        <w:tabs>
          <w:tab w:val="num" w:pos="2880"/>
        </w:tabs>
        <w:ind w:left="2880" w:hanging="360"/>
      </w:pPr>
      <w:rPr>
        <w:rFonts w:ascii="Wingdings" w:hAnsi="Wingdings" w:hint="default"/>
      </w:rPr>
    </w:lvl>
    <w:lvl w:ilvl="4" w:tplc="2534BB5A" w:tentative="1">
      <w:start w:val="1"/>
      <w:numFmt w:val="bullet"/>
      <w:lvlText w:val=""/>
      <w:lvlJc w:val="left"/>
      <w:pPr>
        <w:tabs>
          <w:tab w:val="num" w:pos="3600"/>
        </w:tabs>
        <w:ind w:left="3600" w:hanging="360"/>
      </w:pPr>
      <w:rPr>
        <w:rFonts w:ascii="Wingdings" w:hAnsi="Wingdings" w:hint="default"/>
      </w:rPr>
    </w:lvl>
    <w:lvl w:ilvl="5" w:tplc="014ACFDA" w:tentative="1">
      <w:start w:val="1"/>
      <w:numFmt w:val="bullet"/>
      <w:lvlText w:val=""/>
      <w:lvlJc w:val="left"/>
      <w:pPr>
        <w:tabs>
          <w:tab w:val="num" w:pos="4320"/>
        </w:tabs>
        <w:ind w:left="4320" w:hanging="360"/>
      </w:pPr>
      <w:rPr>
        <w:rFonts w:ascii="Wingdings" w:hAnsi="Wingdings" w:hint="default"/>
      </w:rPr>
    </w:lvl>
    <w:lvl w:ilvl="6" w:tplc="6E120A4C" w:tentative="1">
      <w:start w:val="1"/>
      <w:numFmt w:val="bullet"/>
      <w:lvlText w:val=""/>
      <w:lvlJc w:val="left"/>
      <w:pPr>
        <w:tabs>
          <w:tab w:val="num" w:pos="5040"/>
        </w:tabs>
        <w:ind w:left="5040" w:hanging="360"/>
      </w:pPr>
      <w:rPr>
        <w:rFonts w:ascii="Wingdings" w:hAnsi="Wingdings" w:hint="default"/>
      </w:rPr>
    </w:lvl>
    <w:lvl w:ilvl="7" w:tplc="4FEA3736" w:tentative="1">
      <w:start w:val="1"/>
      <w:numFmt w:val="bullet"/>
      <w:lvlText w:val=""/>
      <w:lvlJc w:val="left"/>
      <w:pPr>
        <w:tabs>
          <w:tab w:val="num" w:pos="5760"/>
        </w:tabs>
        <w:ind w:left="5760" w:hanging="360"/>
      </w:pPr>
      <w:rPr>
        <w:rFonts w:ascii="Wingdings" w:hAnsi="Wingdings" w:hint="default"/>
      </w:rPr>
    </w:lvl>
    <w:lvl w:ilvl="8" w:tplc="90C8DD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F6A4B"/>
    <w:multiLevelType w:val="hybridMultilevel"/>
    <w:tmpl w:val="2756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B3DB6"/>
    <w:multiLevelType w:val="hybridMultilevel"/>
    <w:tmpl w:val="47E460CE"/>
    <w:lvl w:ilvl="0" w:tplc="5AFC0454">
      <w:start w:val="1"/>
      <w:numFmt w:val="bullet"/>
      <w:lvlText w:val=""/>
      <w:lvlJc w:val="left"/>
      <w:pPr>
        <w:tabs>
          <w:tab w:val="num" w:pos="720"/>
        </w:tabs>
        <w:ind w:left="720" w:hanging="360"/>
      </w:pPr>
      <w:rPr>
        <w:rFonts w:ascii="Wingdings" w:hAnsi="Wingdings" w:hint="default"/>
      </w:rPr>
    </w:lvl>
    <w:lvl w:ilvl="1" w:tplc="4D702BB2">
      <w:start w:val="174"/>
      <w:numFmt w:val="bullet"/>
      <w:lvlText w:val="•"/>
      <w:lvlJc w:val="left"/>
      <w:pPr>
        <w:tabs>
          <w:tab w:val="num" w:pos="1440"/>
        </w:tabs>
        <w:ind w:left="1440" w:hanging="360"/>
      </w:pPr>
      <w:rPr>
        <w:rFonts w:ascii="Arial" w:hAnsi="Arial" w:hint="default"/>
      </w:rPr>
    </w:lvl>
    <w:lvl w:ilvl="2" w:tplc="9B9A0ADC" w:tentative="1">
      <w:start w:val="1"/>
      <w:numFmt w:val="bullet"/>
      <w:lvlText w:val=""/>
      <w:lvlJc w:val="left"/>
      <w:pPr>
        <w:tabs>
          <w:tab w:val="num" w:pos="2160"/>
        </w:tabs>
        <w:ind w:left="2160" w:hanging="360"/>
      </w:pPr>
      <w:rPr>
        <w:rFonts w:ascii="Wingdings" w:hAnsi="Wingdings" w:hint="default"/>
      </w:rPr>
    </w:lvl>
    <w:lvl w:ilvl="3" w:tplc="0E3EC984" w:tentative="1">
      <w:start w:val="1"/>
      <w:numFmt w:val="bullet"/>
      <w:lvlText w:val=""/>
      <w:lvlJc w:val="left"/>
      <w:pPr>
        <w:tabs>
          <w:tab w:val="num" w:pos="2880"/>
        </w:tabs>
        <w:ind w:left="2880" w:hanging="360"/>
      </w:pPr>
      <w:rPr>
        <w:rFonts w:ascii="Wingdings" w:hAnsi="Wingdings" w:hint="default"/>
      </w:rPr>
    </w:lvl>
    <w:lvl w:ilvl="4" w:tplc="51049A92" w:tentative="1">
      <w:start w:val="1"/>
      <w:numFmt w:val="bullet"/>
      <w:lvlText w:val=""/>
      <w:lvlJc w:val="left"/>
      <w:pPr>
        <w:tabs>
          <w:tab w:val="num" w:pos="3600"/>
        </w:tabs>
        <w:ind w:left="3600" w:hanging="360"/>
      </w:pPr>
      <w:rPr>
        <w:rFonts w:ascii="Wingdings" w:hAnsi="Wingdings" w:hint="default"/>
      </w:rPr>
    </w:lvl>
    <w:lvl w:ilvl="5" w:tplc="4F62CAF4" w:tentative="1">
      <w:start w:val="1"/>
      <w:numFmt w:val="bullet"/>
      <w:lvlText w:val=""/>
      <w:lvlJc w:val="left"/>
      <w:pPr>
        <w:tabs>
          <w:tab w:val="num" w:pos="4320"/>
        </w:tabs>
        <w:ind w:left="4320" w:hanging="360"/>
      </w:pPr>
      <w:rPr>
        <w:rFonts w:ascii="Wingdings" w:hAnsi="Wingdings" w:hint="default"/>
      </w:rPr>
    </w:lvl>
    <w:lvl w:ilvl="6" w:tplc="705ACE32" w:tentative="1">
      <w:start w:val="1"/>
      <w:numFmt w:val="bullet"/>
      <w:lvlText w:val=""/>
      <w:lvlJc w:val="left"/>
      <w:pPr>
        <w:tabs>
          <w:tab w:val="num" w:pos="5040"/>
        </w:tabs>
        <w:ind w:left="5040" w:hanging="360"/>
      </w:pPr>
      <w:rPr>
        <w:rFonts w:ascii="Wingdings" w:hAnsi="Wingdings" w:hint="default"/>
      </w:rPr>
    </w:lvl>
    <w:lvl w:ilvl="7" w:tplc="F1BA2B0E" w:tentative="1">
      <w:start w:val="1"/>
      <w:numFmt w:val="bullet"/>
      <w:lvlText w:val=""/>
      <w:lvlJc w:val="left"/>
      <w:pPr>
        <w:tabs>
          <w:tab w:val="num" w:pos="5760"/>
        </w:tabs>
        <w:ind w:left="5760" w:hanging="360"/>
      </w:pPr>
      <w:rPr>
        <w:rFonts w:ascii="Wingdings" w:hAnsi="Wingdings" w:hint="default"/>
      </w:rPr>
    </w:lvl>
    <w:lvl w:ilvl="8" w:tplc="197282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BC20A1"/>
    <w:multiLevelType w:val="hybridMultilevel"/>
    <w:tmpl w:val="E54AFB4C"/>
    <w:lvl w:ilvl="0" w:tplc="349ED870">
      <w:start w:val="1"/>
      <w:numFmt w:val="bullet"/>
      <w:lvlText w:val=""/>
      <w:lvlJc w:val="left"/>
      <w:pPr>
        <w:tabs>
          <w:tab w:val="num" w:pos="720"/>
        </w:tabs>
        <w:ind w:left="720" w:hanging="360"/>
      </w:pPr>
      <w:rPr>
        <w:rFonts w:ascii="Wingdings" w:hAnsi="Wingdings" w:hint="default"/>
      </w:rPr>
    </w:lvl>
    <w:lvl w:ilvl="1" w:tplc="D958A960" w:tentative="1">
      <w:start w:val="1"/>
      <w:numFmt w:val="bullet"/>
      <w:lvlText w:val=""/>
      <w:lvlJc w:val="left"/>
      <w:pPr>
        <w:tabs>
          <w:tab w:val="num" w:pos="1440"/>
        </w:tabs>
        <w:ind w:left="1440" w:hanging="360"/>
      </w:pPr>
      <w:rPr>
        <w:rFonts w:ascii="Wingdings" w:hAnsi="Wingdings" w:hint="default"/>
      </w:rPr>
    </w:lvl>
    <w:lvl w:ilvl="2" w:tplc="63B69952" w:tentative="1">
      <w:start w:val="1"/>
      <w:numFmt w:val="bullet"/>
      <w:lvlText w:val=""/>
      <w:lvlJc w:val="left"/>
      <w:pPr>
        <w:tabs>
          <w:tab w:val="num" w:pos="2160"/>
        </w:tabs>
        <w:ind w:left="2160" w:hanging="360"/>
      </w:pPr>
      <w:rPr>
        <w:rFonts w:ascii="Wingdings" w:hAnsi="Wingdings" w:hint="default"/>
      </w:rPr>
    </w:lvl>
    <w:lvl w:ilvl="3" w:tplc="55B0CB80" w:tentative="1">
      <w:start w:val="1"/>
      <w:numFmt w:val="bullet"/>
      <w:lvlText w:val=""/>
      <w:lvlJc w:val="left"/>
      <w:pPr>
        <w:tabs>
          <w:tab w:val="num" w:pos="2880"/>
        </w:tabs>
        <w:ind w:left="2880" w:hanging="360"/>
      </w:pPr>
      <w:rPr>
        <w:rFonts w:ascii="Wingdings" w:hAnsi="Wingdings" w:hint="default"/>
      </w:rPr>
    </w:lvl>
    <w:lvl w:ilvl="4" w:tplc="74BCF3E4" w:tentative="1">
      <w:start w:val="1"/>
      <w:numFmt w:val="bullet"/>
      <w:lvlText w:val=""/>
      <w:lvlJc w:val="left"/>
      <w:pPr>
        <w:tabs>
          <w:tab w:val="num" w:pos="3600"/>
        </w:tabs>
        <w:ind w:left="3600" w:hanging="360"/>
      </w:pPr>
      <w:rPr>
        <w:rFonts w:ascii="Wingdings" w:hAnsi="Wingdings" w:hint="default"/>
      </w:rPr>
    </w:lvl>
    <w:lvl w:ilvl="5" w:tplc="03182800" w:tentative="1">
      <w:start w:val="1"/>
      <w:numFmt w:val="bullet"/>
      <w:lvlText w:val=""/>
      <w:lvlJc w:val="left"/>
      <w:pPr>
        <w:tabs>
          <w:tab w:val="num" w:pos="4320"/>
        </w:tabs>
        <w:ind w:left="4320" w:hanging="360"/>
      </w:pPr>
      <w:rPr>
        <w:rFonts w:ascii="Wingdings" w:hAnsi="Wingdings" w:hint="default"/>
      </w:rPr>
    </w:lvl>
    <w:lvl w:ilvl="6" w:tplc="F67C844A" w:tentative="1">
      <w:start w:val="1"/>
      <w:numFmt w:val="bullet"/>
      <w:lvlText w:val=""/>
      <w:lvlJc w:val="left"/>
      <w:pPr>
        <w:tabs>
          <w:tab w:val="num" w:pos="5040"/>
        </w:tabs>
        <w:ind w:left="5040" w:hanging="360"/>
      </w:pPr>
      <w:rPr>
        <w:rFonts w:ascii="Wingdings" w:hAnsi="Wingdings" w:hint="default"/>
      </w:rPr>
    </w:lvl>
    <w:lvl w:ilvl="7" w:tplc="B2144C52" w:tentative="1">
      <w:start w:val="1"/>
      <w:numFmt w:val="bullet"/>
      <w:lvlText w:val=""/>
      <w:lvlJc w:val="left"/>
      <w:pPr>
        <w:tabs>
          <w:tab w:val="num" w:pos="5760"/>
        </w:tabs>
        <w:ind w:left="5760" w:hanging="360"/>
      </w:pPr>
      <w:rPr>
        <w:rFonts w:ascii="Wingdings" w:hAnsi="Wingdings" w:hint="default"/>
      </w:rPr>
    </w:lvl>
    <w:lvl w:ilvl="8" w:tplc="7464A46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9C6034"/>
    <w:multiLevelType w:val="hybridMultilevel"/>
    <w:tmpl w:val="F56A85DA"/>
    <w:lvl w:ilvl="0" w:tplc="5D1C9002">
      <w:start w:val="1"/>
      <w:numFmt w:val="bullet"/>
      <w:lvlText w:val=""/>
      <w:lvlJc w:val="left"/>
      <w:pPr>
        <w:tabs>
          <w:tab w:val="num" w:pos="720"/>
        </w:tabs>
        <w:ind w:left="720" w:hanging="360"/>
      </w:pPr>
      <w:rPr>
        <w:rFonts w:ascii="Wingdings" w:hAnsi="Wingdings" w:hint="default"/>
      </w:rPr>
    </w:lvl>
    <w:lvl w:ilvl="1" w:tplc="0E78591C">
      <w:start w:val="174"/>
      <w:numFmt w:val="bullet"/>
      <w:lvlText w:val="•"/>
      <w:lvlJc w:val="left"/>
      <w:pPr>
        <w:tabs>
          <w:tab w:val="num" w:pos="1440"/>
        </w:tabs>
        <w:ind w:left="1440" w:hanging="360"/>
      </w:pPr>
      <w:rPr>
        <w:rFonts w:ascii="Arial" w:hAnsi="Arial" w:hint="default"/>
      </w:rPr>
    </w:lvl>
    <w:lvl w:ilvl="2" w:tplc="E18A21FE" w:tentative="1">
      <w:start w:val="1"/>
      <w:numFmt w:val="bullet"/>
      <w:lvlText w:val=""/>
      <w:lvlJc w:val="left"/>
      <w:pPr>
        <w:tabs>
          <w:tab w:val="num" w:pos="2160"/>
        </w:tabs>
        <w:ind w:left="2160" w:hanging="360"/>
      </w:pPr>
      <w:rPr>
        <w:rFonts w:ascii="Wingdings" w:hAnsi="Wingdings" w:hint="default"/>
      </w:rPr>
    </w:lvl>
    <w:lvl w:ilvl="3" w:tplc="881E5B56" w:tentative="1">
      <w:start w:val="1"/>
      <w:numFmt w:val="bullet"/>
      <w:lvlText w:val=""/>
      <w:lvlJc w:val="left"/>
      <w:pPr>
        <w:tabs>
          <w:tab w:val="num" w:pos="2880"/>
        </w:tabs>
        <w:ind w:left="2880" w:hanging="360"/>
      </w:pPr>
      <w:rPr>
        <w:rFonts w:ascii="Wingdings" w:hAnsi="Wingdings" w:hint="default"/>
      </w:rPr>
    </w:lvl>
    <w:lvl w:ilvl="4" w:tplc="82B04242" w:tentative="1">
      <w:start w:val="1"/>
      <w:numFmt w:val="bullet"/>
      <w:lvlText w:val=""/>
      <w:lvlJc w:val="left"/>
      <w:pPr>
        <w:tabs>
          <w:tab w:val="num" w:pos="3600"/>
        </w:tabs>
        <w:ind w:left="3600" w:hanging="360"/>
      </w:pPr>
      <w:rPr>
        <w:rFonts w:ascii="Wingdings" w:hAnsi="Wingdings" w:hint="default"/>
      </w:rPr>
    </w:lvl>
    <w:lvl w:ilvl="5" w:tplc="3182935E" w:tentative="1">
      <w:start w:val="1"/>
      <w:numFmt w:val="bullet"/>
      <w:lvlText w:val=""/>
      <w:lvlJc w:val="left"/>
      <w:pPr>
        <w:tabs>
          <w:tab w:val="num" w:pos="4320"/>
        </w:tabs>
        <w:ind w:left="4320" w:hanging="360"/>
      </w:pPr>
      <w:rPr>
        <w:rFonts w:ascii="Wingdings" w:hAnsi="Wingdings" w:hint="default"/>
      </w:rPr>
    </w:lvl>
    <w:lvl w:ilvl="6" w:tplc="F1C819CA" w:tentative="1">
      <w:start w:val="1"/>
      <w:numFmt w:val="bullet"/>
      <w:lvlText w:val=""/>
      <w:lvlJc w:val="left"/>
      <w:pPr>
        <w:tabs>
          <w:tab w:val="num" w:pos="5040"/>
        </w:tabs>
        <w:ind w:left="5040" w:hanging="360"/>
      </w:pPr>
      <w:rPr>
        <w:rFonts w:ascii="Wingdings" w:hAnsi="Wingdings" w:hint="default"/>
      </w:rPr>
    </w:lvl>
    <w:lvl w:ilvl="7" w:tplc="D41230C0" w:tentative="1">
      <w:start w:val="1"/>
      <w:numFmt w:val="bullet"/>
      <w:lvlText w:val=""/>
      <w:lvlJc w:val="left"/>
      <w:pPr>
        <w:tabs>
          <w:tab w:val="num" w:pos="5760"/>
        </w:tabs>
        <w:ind w:left="5760" w:hanging="360"/>
      </w:pPr>
      <w:rPr>
        <w:rFonts w:ascii="Wingdings" w:hAnsi="Wingdings" w:hint="default"/>
      </w:rPr>
    </w:lvl>
    <w:lvl w:ilvl="8" w:tplc="91D64D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C60D79"/>
    <w:multiLevelType w:val="hybridMultilevel"/>
    <w:tmpl w:val="0A4450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F6F92"/>
    <w:multiLevelType w:val="hybridMultilevel"/>
    <w:tmpl w:val="0A20C736"/>
    <w:lvl w:ilvl="0" w:tplc="14682B7A">
      <w:start w:val="1"/>
      <w:numFmt w:val="bullet"/>
      <w:lvlText w:val=""/>
      <w:lvlJc w:val="left"/>
      <w:pPr>
        <w:tabs>
          <w:tab w:val="num" w:pos="720"/>
        </w:tabs>
        <w:ind w:left="720" w:hanging="360"/>
      </w:pPr>
      <w:rPr>
        <w:rFonts w:ascii="Wingdings" w:hAnsi="Wingdings" w:hint="default"/>
      </w:rPr>
    </w:lvl>
    <w:lvl w:ilvl="1" w:tplc="4FFE46D6" w:tentative="1">
      <w:start w:val="1"/>
      <w:numFmt w:val="bullet"/>
      <w:lvlText w:val=""/>
      <w:lvlJc w:val="left"/>
      <w:pPr>
        <w:tabs>
          <w:tab w:val="num" w:pos="1440"/>
        </w:tabs>
        <w:ind w:left="1440" w:hanging="360"/>
      </w:pPr>
      <w:rPr>
        <w:rFonts w:ascii="Wingdings" w:hAnsi="Wingdings" w:hint="default"/>
      </w:rPr>
    </w:lvl>
    <w:lvl w:ilvl="2" w:tplc="F92A5E4C" w:tentative="1">
      <w:start w:val="1"/>
      <w:numFmt w:val="bullet"/>
      <w:lvlText w:val=""/>
      <w:lvlJc w:val="left"/>
      <w:pPr>
        <w:tabs>
          <w:tab w:val="num" w:pos="2160"/>
        </w:tabs>
        <w:ind w:left="2160" w:hanging="360"/>
      </w:pPr>
      <w:rPr>
        <w:rFonts w:ascii="Wingdings" w:hAnsi="Wingdings" w:hint="default"/>
      </w:rPr>
    </w:lvl>
    <w:lvl w:ilvl="3" w:tplc="E5EAE098" w:tentative="1">
      <w:start w:val="1"/>
      <w:numFmt w:val="bullet"/>
      <w:lvlText w:val=""/>
      <w:lvlJc w:val="left"/>
      <w:pPr>
        <w:tabs>
          <w:tab w:val="num" w:pos="2880"/>
        </w:tabs>
        <w:ind w:left="2880" w:hanging="360"/>
      </w:pPr>
      <w:rPr>
        <w:rFonts w:ascii="Wingdings" w:hAnsi="Wingdings" w:hint="default"/>
      </w:rPr>
    </w:lvl>
    <w:lvl w:ilvl="4" w:tplc="A2005B64" w:tentative="1">
      <w:start w:val="1"/>
      <w:numFmt w:val="bullet"/>
      <w:lvlText w:val=""/>
      <w:lvlJc w:val="left"/>
      <w:pPr>
        <w:tabs>
          <w:tab w:val="num" w:pos="3600"/>
        </w:tabs>
        <w:ind w:left="3600" w:hanging="360"/>
      </w:pPr>
      <w:rPr>
        <w:rFonts w:ascii="Wingdings" w:hAnsi="Wingdings" w:hint="default"/>
      </w:rPr>
    </w:lvl>
    <w:lvl w:ilvl="5" w:tplc="9D1248AC" w:tentative="1">
      <w:start w:val="1"/>
      <w:numFmt w:val="bullet"/>
      <w:lvlText w:val=""/>
      <w:lvlJc w:val="left"/>
      <w:pPr>
        <w:tabs>
          <w:tab w:val="num" w:pos="4320"/>
        </w:tabs>
        <w:ind w:left="4320" w:hanging="360"/>
      </w:pPr>
      <w:rPr>
        <w:rFonts w:ascii="Wingdings" w:hAnsi="Wingdings" w:hint="default"/>
      </w:rPr>
    </w:lvl>
    <w:lvl w:ilvl="6" w:tplc="3FD09DD8" w:tentative="1">
      <w:start w:val="1"/>
      <w:numFmt w:val="bullet"/>
      <w:lvlText w:val=""/>
      <w:lvlJc w:val="left"/>
      <w:pPr>
        <w:tabs>
          <w:tab w:val="num" w:pos="5040"/>
        </w:tabs>
        <w:ind w:left="5040" w:hanging="360"/>
      </w:pPr>
      <w:rPr>
        <w:rFonts w:ascii="Wingdings" w:hAnsi="Wingdings" w:hint="default"/>
      </w:rPr>
    </w:lvl>
    <w:lvl w:ilvl="7" w:tplc="E1B0BA22" w:tentative="1">
      <w:start w:val="1"/>
      <w:numFmt w:val="bullet"/>
      <w:lvlText w:val=""/>
      <w:lvlJc w:val="left"/>
      <w:pPr>
        <w:tabs>
          <w:tab w:val="num" w:pos="5760"/>
        </w:tabs>
        <w:ind w:left="5760" w:hanging="360"/>
      </w:pPr>
      <w:rPr>
        <w:rFonts w:ascii="Wingdings" w:hAnsi="Wingdings" w:hint="default"/>
      </w:rPr>
    </w:lvl>
    <w:lvl w:ilvl="8" w:tplc="50E02BD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CB3172"/>
    <w:multiLevelType w:val="hybridMultilevel"/>
    <w:tmpl w:val="37CAAE8C"/>
    <w:lvl w:ilvl="0" w:tplc="D7F8CDE8">
      <w:start w:val="1"/>
      <w:numFmt w:val="bullet"/>
      <w:lvlText w:val=""/>
      <w:lvlJc w:val="left"/>
      <w:pPr>
        <w:tabs>
          <w:tab w:val="num" w:pos="720"/>
        </w:tabs>
        <w:ind w:left="720" w:hanging="360"/>
      </w:pPr>
      <w:rPr>
        <w:rFonts w:ascii="Wingdings" w:hAnsi="Wingdings" w:hint="default"/>
      </w:rPr>
    </w:lvl>
    <w:lvl w:ilvl="1" w:tplc="EE80390C">
      <w:start w:val="174"/>
      <w:numFmt w:val="bullet"/>
      <w:lvlText w:val="•"/>
      <w:lvlJc w:val="left"/>
      <w:pPr>
        <w:tabs>
          <w:tab w:val="num" w:pos="1440"/>
        </w:tabs>
        <w:ind w:left="1440" w:hanging="360"/>
      </w:pPr>
      <w:rPr>
        <w:rFonts w:ascii="Arial" w:hAnsi="Arial" w:hint="default"/>
      </w:rPr>
    </w:lvl>
    <w:lvl w:ilvl="2" w:tplc="DFF69E3E" w:tentative="1">
      <w:start w:val="1"/>
      <w:numFmt w:val="bullet"/>
      <w:lvlText w:val=""/>
      <w:lvlJc w:val="left"/>
      <w:pPr>
        <w:tabs>
          <w:tab w:val="num" w:pos="2160"/>
        </w:tabs>
        <w:ind w:left="2160" w:hanging="360"/>
      </w:pPr>
      <w:rPr>
        <w:rFonts w:ascii="Wingdings" w:hAnsi="Wingdings" w:hint="default"/>
      </w:rPr>
    </w:lvl>
    <w:lvl w:ilvl="3" w:tplc="599AF1D8" w:tentative="1">
      <w:start w:val="1"/>
      <w:numFmt w:val="bullet"/>
      <w:lvlText w:val=""/>
      <w:lvlJc w:val="left"/>
      <w:pPr>
        <w:tabs>
          <w:tab w:val="num" w:pos="2880"/>
        </w:tabs>
        <w:ind w:left="2880" w:hanging="360"/>
      </w:pPr>
      <w:rPr>
        <w:rFonts w:ascii="Wingdings" w:hAnsi="Wingdings" w:hint="default"/>
      </w:rPr>
    </w:lvl>
    <w:lvl w:ilvl="4" w:tplc="838C0FB8" w:tentative="1">
      <w:start w:val="1"/>
      <w:numFmt w:val="bullet"/>
      <w:lvlText w:val=""/>
      <w:lvlJc w:val="left"/>
      <w:pPr>
        <w:tabs>
          <w:tab w:val="num" w:pos="3600"/>
        </w:tabs>
        <w:ind w:left="3600" w:hanging="360"/>
      </w:pPr>
      <w:rPr>
        <w:rFonts w:ascii="Wingdings" w:hAnsi="Wingdings" w:hint="default"/>
      </w:rPr>
    </w:lvl>
    <w:lvl w:ilvl="5" w:tplc="8BDA9D8A" w:tentative="1">
      <w:start w:val="1"/>
      <w:numFmt w:val="bullet"/>
      <w:lvlText w:val=""/>
      <w:lvlJc w:val="left"/>
      <w:pPr>
        <w:tabs>
          <w:tab w:val="num" w:pos="4320"/>
        </w:tabs>
        <w:ind w:left="4320" w:hanging="360"/>
      </w:pPr>
      <w:rPr>
        <w:rFonts w:ascii="Wingdings" w:hAnsi="Wingdings" w:hint="default"/>
      </w:rPr>
    </w:lvl>
    <w:lvl w:ilvl="6" w:tplc="1D92C284" w:tentative="1">
      <w:start w:val="1"/>
      <w:numFmt w:val="bullet"/>
      <w:lvlText w:val=""/>
      <w:lvlJc w:val="left"/>
      <w:pPr>
        <w:tabs>
          <w:tab w:val="num" w:pos="5040"/>
        </w:tabs>
        <w:ind w:left="5040" w:hanging="360"/>
      </w:pPr>
      <w:rPr>
        <w:rFonts w:ascii="Wingdings" w:hAnsi="Wingdings" w:hint="default"/>
      </w:rPr>
    </w:lvl>
    <w:lvl w:ilvl="7" w:tplc="FCE2EC8E" w:tentative="1">
      <w:start w:val="1"/>
      <w:numFmt w:val="bullet"/>
      <w:lvlText w:val=""/>
      <w:lvlJc w:val="left"/>
      <w:pPr>
        <w:tabs>
          <w:tab w:val="num" w:pos="5760"/>
        </w:tabs>
        <w:ind w:left="5760" w:hanging="360"/>
      </w:pPr>
      <w:rPr>
        <w:rFonts w:ascii="Wingdings" w:hAnsi="Wingdings" w:hint="default"/>
      </w:rPr>
    </w:lvl>
    <w:lvl w:ilvl="8" w:tplc="CB46F3D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7B2E7B"/>
    <w:multiLevelType w:val="hybridMultilevel"/>
    <w:tmpl w:val="A04ADF8A"/>
    <w:lvl w:ilvl="0" w:tplc="5AA62816">
      <w:start w:val="1"/>
      <w:numFmt w:val="bullet"/>
      <w:lvlText w:val=""/>
      <w:lvlJc w:val="left"/>
      <w:pPr>
        <w:tabs>
          <w:tab w:val="num" w:pos="720"/>
        </w:tabs>
        <w:ind w:left="720" w:hanging="360"/>
      </w:pPr>
      <w:rPr>
        <w:rFonts w:ascii="Wingdings" w:hAnsi="Wingdings" w:hint="default"/>
      </w:rPr>
    </w:lvl>
    <w:lvl w:ilvl="1" w:tplc="2D2C51FA">
      <w:start w:val="174"/>
      <w:numFmt w:val="bullet"/>
      <w:lvlText w:val="•"/>
      <w:lvlJc w:val="left"/>
      <w:pPr>
        <w:tabs>
          <w:tab w:val="num" w:pos="1440"/>
        </w:tabs>
        <w:ind w:left="1440" w:hanging="360"/>
      </w:pPr>
      <w:rPr>
        <w:rFonts w:ascii="Arial" w:hAnsi="Arial" w:hint="default"/>
      </w:rPr>
    </w:lvl>
    <w:lvl w:ilvl="2" w:tplc="446C4E76" w:tentative="1">
      <w:start w:val="1"/>
      <w:numFmt w:val="bullet"/>
      <w:lvlText w:val=""/>
      <w:lvlJc w:val="left"/>
      <w:pPr>
        <w:tabs>
          <w:tab w:val="num" w:pos="2160"/>
        </w:tabs>
        <w:ind w:left="2160" w:hanging="360"/>
      </w:pPr>
      <w:rPr>
        <w:rFonts w:ascii="Wingdings" w:hAnsi="Wingdings" w:hint="default"/>
      </w:rPr>
    </w:lvl>
    <w:lvl w:ilvl="3" w:tplc="57FCC9BA" w:tentative="1">
      <w:start w:val="1"/>
      <w:numFmt w:val="bullet"/>
      <w:lvlText w:val=""/>
      <w:lvlJc w:val="left"/>
      <w:pPr>
        <w:tabs>
          <w:tab w:val="num" w:pos="2880"/>
        </w:tabs>
        <w:ind w:left="2880" w:hanging="360"/>
      </w:pPr>
      <w:rPr>
        <w:rFonts w:ascii="Wingdings" w:hAnsi="Wingdings" w:hint="default"/>
      </w:rPr>
    </w:lvl>
    <w:lvl w:ilvl="4" w:tplc="7682F98E" w:tentative="1">
      <w:start w:val="1"/>
      <w:numFmt w:val="bullet"/>
      <w:lvlText w:val=""/>
      <w:lvlJc w:val="left"/>
      <w:pPr>
        <w:tabs>
          <w:tab w:val="num" w:pos="3600"/>
        </w:tabs>
        <w:ind w:left="3600" w:hanging="360"/>
      </w:pPr>
      <w:rPr>
        <w:rFonts w:ascii="Wingdings" w:hAnsi="Wingdings" w:hint="default"/>
      </w:rPr>
    </w:lvl>
    <w:lvl w:ilvl="5" w:tplc="41302A06" w:tentative="1">
      <w:start w:val="1"/>
      <w:numFmt w:val="bullet"/>
      <w:lvlText w:val=""/>
      <w:lvlJc w:val="left"/>
      <w:pPr>
        <w:tabs>
          <w:tab w:val="num" w:pos="4320"/>
        </w:tabs>
        <w:ind w:left="4320" w:hanging="360"/>
      </w:pPr>
      <w:rPr>
        <w:rFonts w:ascii="Wingdings" w:hAnsi="Wingdings" w:hint="default"/>
      </w:rPr>
    </w:lvl>
    <w:lvl w:ilvl="6" w:tplc="8BDE3432" w:tentative="1">
      <w:start w:val="1"/>
      <w:numFmt w:val="bullet"/>
      <w:lvlText w:val=""/>
      <w:lvlJc w:val="left"/>
      <w:pPr>
        <w:tabs>
          <w:tab w:val="num" w:pos="5040"/>
        </w:tabs>
        <w:ind w:left="5040" w:hanging="360"/>
      </w:pPr>
      <w:rPr>
        <w:rFonts w:ascii="Wingdings" w:hAnsi="Wingdings" w:hint="default"/>
      </w:rPr>
    </w:lvl>
    <w:lvl w:ilvl="7" w:tplc="AAB45376" w:tentative="1">
      <w:start w:val="1"/>
      <w:numFmt w:val="bullet"/>
      <w:lvlText w:val=""/>
      <w:lvlJc w:val="left"/>
      <w:pPr>
        <w:tabs>
          <w:tab w:val="num" w:pos="5760"/>
        </w:tabs>
        <w:ind w:left="5760" w:hanging="360"/>
      </w:pPr>
      <w:rPr>
        <w:rFonts w:ascii="Wingdings" w:hAnsi="Wingdings" w:hint="default"/>
      </w:rPr>
    </w:lvl>
    <w:lvl w:ilvl="8" w:tplc="53B257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2F70AB"/>
    <w:multiLevelType w:val="hybridMultilevel"/>
    <w:tmpl w:val="52D2BC0E"/>
    <w:lvl w:ilvl="0" w:tplc="D924B334">
      <w:start w:val="1"/>
      <w:numFmt w:val="bullet"/>
      <w:lvlText w:val=""/>
      <w:lvlJc w:val="left"/>
      <w:pPr>
        <w:tabs>
          <w:tab w:val="num" w:pos="720"/>
        </w:tabs>
        <w:ind w:left="720" w:hanging="360"/>
      </w:pPr>
      <w:rPr>
        <w:rFonts w:ascii="Wingdings" w:hAnsi="Wingdings" w:hint="default"/>
      </w:rPr>
    </w:lvl>
    <w:lvl w:ilvl="1" w:tplc="5B66C1C8">
      <w:start w:val="1"/>
      <w:numFmt w:val="bullet"/>
      <w:lvlText w:val=""/>
      <w:lvlJc w:val="left"/>
      <w:pPr>
        <w:tabs>
          <w:tab w:val="num" w:pos="1440"/>
        </w:tabs>
        <w:ind w:left="1440" w:hanging="360"/>
      </w:pPr>
      <w:rPr>
        <w:rFonts w:ascii="Wingdings" w:hAnsi="Wingdings" w:hint="default"/>
      </w:rPr>
    </w:lvl>
    <w:lvl w:ilvl="2" w:tplc="BCF217AE" w:tentative="1">
      <w:start w:val="1"/>
      <w:numFmt w:val="bullet"/>
      <w:lvlText w:val=""/>
      <w:lvlJc w:val="left"/>
      <w:pPr>
        <w:tabs>
          <w:tab w:val="num" w:pos="2160"/>
        </w:tabs>
        <w:ind w:left="2160" w:hanging="360"/>
      </w:pPr>
      <w:rPr>
        <w:rFonts w:ascii="Wingdings" w:hAnsi="Wingdings" w:hint="default"/>
      </w:rPr>
    </w:lvl>
    <w:lvl w:ilvl="3" w:tplc="F54AA162" w:tentative="1">
      <w:start w:val="1"/>
      <w:numFmt w:val="bullet"/>
      <w:lvlText w:val=""/>
      <w:lvlJc w:val="left"/>
      <w:pPr>
        <w:tabs>
          <w:tab w:val="num" w:pos="2880"/>
        </w:tabs>
        <w:ind w:left="2880" w:hanging="360"/>
      </w:pPr>
      <w:rPr>
        <w:rFonts w:ascii="Wingdings" w:hAnsi="Wingdings" w:hint="default"/>
      </w:rPr>
    </w:lvl>
    <w:lvl w:ilvl="4" w:tplc="B2E23F66" w:tentative="1">
      <w:start w:val="1"/>
      <w:numFmt w:val="bullet"/>
      <w:lvlText w:val=""/>
      <w:lvlJc w:val="left"/>
      <w:pPr>
        <w:tabs>
          <w:tab w:val="num" w:pos="3600"/>
        </w:tabs>
        <w:ind w:left="3600" w:hanging="360"/>
      </w:pPr>
      <w:rPr>
        <w:rFonts w:ascii="Wingdings" w:hAnsi="Wingdings" w:hint="default"/>
      </w:rPr>
    </w:lvl>
    <w:lvl w:ilvl="5" w:tplc="A0CC3850" w:tentative="1">
      <w:start w:val="1"/>
      <w:numFmt w:val="bullet"/>
      <w:lvlText w:val=""/>
      <w:lvlJc w:val="left"/>
      <w:pPr>
        <w:tabs>
          <w:tab w:val="num" w:pos="4320"/>
        </w:tabs>
        <w:ind w:left="4320" w:hanging="360"/>
      </w:pPr>
      <w:rPr>
        <w:rFonts w:ascii="Wingdings" w:hAnsi="Wingdings" w:hint="default"/>
      </w:rPr>
    </w:lvl>
    <w:lvl w:ilvl="6" w:tplc="B3DA56F6" w:tentative="1">
      <w:start w:val="1"/>
      <w:numFmt w:val="bullet"/>
      <w:lvlText w:val=""/>
      <w:lvlJc w:val="left"/>
      <w:pPr>
        <w:tabs>
          <w:tab w:val="num" w:pos="5040"/>
        </w:tabs>
        <w:ind w:left="5040" w:hanging="360"/>
      </w:pPr>
      <w:rPr>
        <w:rFonts w:ascii="Wingdings" w:hAnsi="Wingdings" w:hint="default"/>
      </w:rPr>
    </w:lvl>
    <w:lvl w:ilvl="7" w:tplc="828CB0C6" w:tentative="1">
      <w:start w:val="1"/>
      <w:numFmt w:val="bullet"/>
      <w:lvlText w:val=""/>
      <w:lvlJc w:val="left"/>
      <w:pPr>
        <w:tabs>
          <w:tab w:val="num" w:pos="5760"/>
        </w:tabs>
        <w:ind w:left="5760" w:hanging="360"/>
      </w:pPr>
      <w:rPr>
        <w:rFonts w:ascii="Wingdings" w:hAnsi="Wingdings" w:hint="default"/>
      </w:rPr>
    </w:lvl>
    <w:lvl w:ilvl="8" w:tplc="4BFC98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C831EB"/>
    <w:multiLevelType w:val="hybridMultilevel"/>
    <w:tmpl w:val="90720458"/>
    <w:lvl w:ilvl="0" w:tplc="EBFCC652">
      <w:start w:val="1"/>
      <w:numFmt w:val="bullet"/>
      <w:lvlText w:val=""/>
      <w:lvlJc w:val="left"/>
      <w:pPr>
        <w:tabs>
          <w:tab w:val="num" w:pos="720"/>
        </w:tabs>
        <w:ind w:left="720" w:hanging="360"/>
      </w:pPr>
      <w:rPr>
        <w:rFonts w:ascii="Wingdings" w:hAnsi="Wingdings" w:hint="default"/>
      </w:rPr>
    </w:lvl>
    <w:lvl w:ilvl="1" w:tplc="C90EC7A2">
      <w:start w:val="174"/>
      <w:numFmt w:val="bullet"/>
      <w:lvlText w:val="•"/>
      <w:lvlJc w:val="left"/>
      <w:pPr>
        <w:tabs>
          <w:tab w:val="num" w:pos="1440"/>
        </w:tabs>
        <w:ind w:left="1440" w:hanging="360"/>
      </w:pPr>
      <w:rPr>
        <w:rFonts w:ascii="Arial" w:hAnsi="Arial" w:hint="default"/>
      </w:rPr>
    </w:lvl>
    <w:lvl w:ilvl="2" w:tplc="318C3D9C" w:tentative="1">
      <w:start w:val="1"/>
      <w:numFmt w:val="bullet"/>
      <w:lvlText w:val=""/>
      <w:lvlJc w:val="left"/>
      <w:pPr>
        <w:tabs>
          <w:tab w:val="num" w:pos="2160"/>
        </w:tabs>
        <w:ind w:left="2160" w:hanging="360"/>
      </w:pPr>
      <w:rPr>
        <w:rFonts w:ascii="Wingdings" w:hAnsi="Wingdings" w:hint="default"/>
      </w:rPr>
    </w:lvl>
    <w:lvl w:ilvl="3" w:tplc="DCCAE628" w:tentative="1">
      <w:start w:val="1"/>
      <w:numFmt w:val="bullet"/>
      <w:lvlText w:val=""/>
      <w:lvlJc w:val="left"/>
      <w:pPr>
        <w:tabs>
          <w:tab w:val="num" w:pos="2880"/>
        </w:tabs>
        <w:ind w:left="2880" w:hanging="360"/>
      </w:pPr>
      <w:rPr>
        <w:rFonts w:ascii="Wingdings" w:hAnsi="Wingdings" w:hint="default"/>
      </w:rPr>
    </w:lvl>
    <w:lvl w:ilvl="4" w:tplc="08F4F15C" w:tentative="1">
      <w:start w:val="1"/>
      <w:numFmt w:val="bullet"/>
      <w:lvlText w:val=""/>
      <w:lvlJc w:val="left"/>
      <w:pPr>
        <w:tabs>
          <w:tab w:val="num" w:pos="3600"/>
        </w:tabs>
        <w:ind w:left="3600" w:hanging="360"/>
      </w:pPr>
      <w:rPr>
        <w:rFonts w:ascii="Wingdings" w:hAnsi="Wingdings" w:hint="default"/>
      </w:rPr>
    </w:lvl>
    <w:lvl w:ilvl="5" w:tplc="FA46D886" w:tentative="1">
      <w:start w:val="1"/>
      <w:numFmt w:val="bullet"/>
      <w:lvlText w:val=""/>
      <w:lvlJc w:val="left"/>
      <w:pPr>
        <w:tabs>
          <w:tab w:val="num" w:pos="4320"/>
        </w:tabs>
        <w:ind w:left="4320" w:hanging="360"/>
      </w:pPr>
      <w:rPr>
        <w:rFonts w:ascii="Wingdings" w:hAnsi="Wingdings" w:hint="default"/>
      </w:rPr>
    </w:lvl>
    <w:lvl w:ilvl="6" w:tplc="16588948" w:tentative="1">
      <w:start w:val="1"/>
      <w:numFmt w:val="bullet"/>
      <w:lvlText w:val=""/>
      <w:lvlJc w:val="left"/>
      <w:pPr>
        <w:tabs>
          <w:tab w:val="num" w:pos="5040"/>
        </w:tabs>
        <w:ind w:left="5040" w:hanging="360"/>
      </w:pPr>
      <w:rPr>
        <w:rFonts w:ascii="Wingdings" w:hAnsi="Wingdings" w:hint="default"/>
      </w:rPr>
    </w:lvl>
    <w:lvl w:ilvl="7" w:tplc="14488ACA" w:tentative="1">
      <w:start w:val="1"/>
      <w:numFmt w:val="bullet"/>
      <w:lvlText w:val=""/>
      <w:lvlJc w:val="left"/>
      <w:pPr>
        <w:tabs>
          <w:tab w:val="num" w:pos="5760"/>
        </w:tabs>
        <w:ind w:left="5760" w:hanging="360"/>
      </w:pPr>
      <w:rPr>
        <w:rFonts w:ascii="Wingdings" w:hAnsi="Wingdings" w:hint="default"/>
      </w:rPr>
    </w:lvl>
    <w:lvl w:ilvl="8" w:tplc="FA32D2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DD5691"/>
    <w:multiLevelType w:val="hybridMultilevel"/>
    <w:tmpl w:val="9BAEE71C"/>
    <w:lvl w:ilvl="0" w:tplc="C31CB8BA">
      <w:start w:val="1"/>
      <w:numFmt w:val="bullet"/>
      <w:lvlText w:val=""/>
      <w:lvlJc w:val="left"/>
      <w:pPr>
        <w:tabs>
          <w:tab w:val="num" w:pos="720"/>
        </w:tabs>
        <w:ind w:left="720" w:hanging="360"/>
      </w:pPr>
      <w:rPr>
        <w:rFonts w:ascii="Wingdings" w:hAnsi="Wingdings" w:hint="default"/>
      </w:rPr>
    </w:lvl>
    <w:lvl w:ilvl="1" w:tplc="4E2EA044" w:tentative="1">
      <w:start w:val="1"/>
      <w:numFmt w:val="bullet"/>
      <w:lvlText w:val=""/>
      <w:lvlJc w:val="left"/>
      <w:pPr>
        <w:tabs>
          <w:tab w:val="num" w:pos="1440"/>
        </w:tabs>
        <w:ind w:left="1440" w:hanging="360"/>
      </w:pPr>
      <w:rPr>
        <w:rFonts w:ascii="Wingdings" w:hAnsi="Wingdings" w:hint="default"/>
      </w:rPr>
    </w:lvl>
    <w:lvl w:ilvl="2" w:tplc="F60CE02C" w:tentative="1">
      <w:start w:val="1"/>
      <w:numFmt w:val="bullet"/>
      <w:lvlText w:val=""/>
      <w:lvlJc w:val="left"/>
      <w:pPr>
        <w:tabs>
          <w:tab w:val="num" w:pos="2160"/>
        </w:tabs>
        <w:ind w:left="2160" w:hanging="360"/>
      </w:pPr>
      <w:rPr>
        <w:rFonts w:ascii="Wingdings" w:hAnsi="Wingdings" w:hint="default"/>
      </w:rPr>
    </w:lvl>
    <w:lvl w:ilvl="3" w:tplc="87A8A7E0" w:tentative="1">
      <w:start w:val="1"/>
      <w:numFmt w:val="bullet"/>
      <w:lvlText w:val=""/>
      <w:lvlJc w:val="left"/>
      <w:pPr>
        <w:tabs>
          <w:tab w:val="num" w:pos="2880"/>
        </w:tabs>
        <w:ind w:left="2880" w:hanging="360"/>
      </w:pPr>
      <w:rPr>
        <w:rFonts w:ascii="Wingdings" w:hAnsi="Wingdings" w:hint="default"/>
      </w:rPr>
    </w:lvl>
    <w:lvl w:ilvl="4" w:tplc="D480E186" w:tentative="1">
      <w:start w:val="1"/>
      <w:numFmt w:val="bullet"/>
      <w:lvlText w:val=""/>
      <w:lvlJc w:val="left"/>
      <w:pPr>
        <w:tabs>
          <w:tab w:val="num" w:pos="3600"/>
        </w:tabs>
        <w:ind w:left="3600" w:hanging="360"/>
      </w:pPr>
      <w:rPr>
        <w:rFonts w:ascii="Wingdings" w:hAnsi="Wingdings" w:hint="default"/>
      </w:rPr>
    </w:lvl>
    <w:lvl w:ilvl="5" w:tplc="775A32A6" w:tentative="1">
      <w:start w:val="1"/>
      <w:numFmt w:val="bullet"/>
      <w:lvlText w:val=""/>
      <w:lvlJc w:val="left"/>
      <w:pPr>
        <w:tabs>
          <w:tab w:val="num" w:pos="4320"/>
        </w:tabs>
        <w:ind w:left="4320" w:hanging="360"/>
      </w:pPr>
      <w:rPr>
        <w:rFonts w:ascii="Wingdings" w:hAnsi="Wingdings" w:hint="default"/>
      </w:rPr>
    </w:lvl>
    <w:lvl w:ilvl="6" w:tplc="66C05AAC" w:tentative="1">
      <w:start w:val="1"/>
      <w:numFmt w:val="bullet"/>
      <w:lvlText w:val=""/>
      <w:lvlJc w:val="left"/>
      <w:pPr>
        <w:tabs>
          <w:tab w:val="num" w:pos="5040"/>
        </w:tabs>
        <w:ind w:left="5040" w:hanging="360"/>
      </w:pPr>
      <w:rPr>
        <w:rFonts w:ascii="Wingdings" w:hAnsi="Wingdings" w:hint="default"/>
      </w:rPr>
    </w:lvl>
    <w:lvl w:ilvl="7" w:tplc="E6F26208" w:tentative="1">
      <w:start w:val="1"/>
      <w:numFmt w:val="bullet"/>
      <w:lvlText w:val=""/>
      <w:lvlJc w:val="left"/>
      <w:pPr>
        <w:tabs>
          <w:tab w:val="num" w:pos="5760"/>
        </w:tabs>
        <w:ind w:left="5760" w:hanging="360"/>
      </w:pPr>
      <w:rPr>
        <w:rFonts w:ascii="Wingdings" w:hAnsi="Wingdings" w:hint="default"/>
      </w:rPr>
    </w:lvl>
    <w:lvl w:ilvl="8" w:tplc="59E63B7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FF3A6D"/>
    <w:multiLevelType w:val="hybridMultilevel"/>
    <w:tmpl w:val="713EEDF2"/>
    <w:lvl w:ilvl="0" w:tplc="0F326C28">
      <w:start w:val="1"/>
      <w:numFmt w:val="bullet"/>
      <w:lvlText w:val=""/>
      <w:lvlJc w:val="left"/>
      <w:pPr>
        <w:tabs>
          <w:tab w:val="num" w:pos="720"/>
        </w:tabs>
        <w:ind w:left="720" w:hanging="360"/>
      </w:pPr>
      <w:rPr>
        <w:rFonts w:ascii="Wingdings" w:hAnsi="Wingdings" w:hint="default"/>
      </w:rPr>
    </w:lvl>
    <w:lvl w:ilvl="1" w:tplc="D990E66C">
      <w:start w:val="174"/>
      <w:numFmt w:val="bullet"/>
      <w:lvlText w:val="•"/>
      <w:lvlJc w:val="left"/>
      <w:pPr>
        <w:tabs>
          <w:tab w:val="num" w:pos="1440"/>
        </w:tabs>
        <w:ind w:left="1440" w:hanging="360"/>
      </w:pPr>
      <w:rPr>
        <w:rFonts w:ascii="Arial" w:hAnsi="Arial" w:hint="default"/>
      </w:rPr>
    </w:lvl>
    <w:lvl w:ilvl="2" w:tplc="56DCBCCA" w:tentative="1">
      <w:start w:val="1"/>
      <w:numFmt w:val="bullet"/>
      <w:lvlText w:val=""/>
      <w:lvlJc w:val="left"/>
      <w:pPr>
        <w:tabs>
          <w:tab w:val="num" w:pos="2160"/>
        </w:tabs>
        <w:ind w:left="2160" w:hanging="360"/>
      </w:pPr>
      <w:rPr>
        <w:rFonts w:ascii="Wingdings" w:hAnsi="Wingdings" w:hint="default"/>
      </w:rPr>
    </w:lvl>
    <w:lvl w:ilvl="3" w:tplc="1B40CD5C" w:tentative="1">
      <w:start w:val="1"/>
      <w:numFmt w:val="bullet"/>
      <w:lvlText w:val=""/>
      <w:lvlJc w:val="left"/>
      <w:pPr>
        <w:tabs>
          <w:tab w:val="num" w:pos="2880"/>
        </w:tabs>
        <w:ind w:left="2880" w:hanging="360"/>
      </w:pPr>
      <w:rPr>
        <w:rFonts w:ascii="Wingdings" w:hAnsi="Wingdings" w:hint="default"/>
      </w:rPr>
    </w:lvl>
    <w:lvl w:ilvl="4" w:tplc="D974CE2E" w:tentative="1">
      <w:start w:val="1"/>
      <w:numFmt w:val="bullet"/>
      <w:lvlText w:val=""/>
      <w:lvlJc w:val="left"/>
      <w:pPr>
        <w:tabs>
          <w:tab w:val="num" w:pos="3600"/>
        </w:tabs>
        <w:ind w:left="3600" w:hanging="360"/>
      </w:pPr>
      <w:rPr>
        <w:rFonts w:ascii="Wingdings" w:hAnsi="Wingdings" w:hint="default"/>
      </w:rPr>
    </w:lvl>
    <w:lvl w:ilvl="5" w:tplc="6E1A7C8C" w:tentative="1">
      <w:start w:val="1"/>
      <w:numFmt w:val="bullet"/>
      <w:lvlText w:val=""/>
      <w:lvlJc w:val="left"/>
      <w:pPr>
        <w:tabs>
          <w:tab w:val="num" w:pos="4320"/>
        </w:tabs>
        <w:ind w:left="4320" w:hanging="360"/>
      </w:pPr>
      <w:rPr>
        <w:rFonts w:ascii="Wingdings" w:hAnsi="Wingdings" w:hint="default"/>
      </w:rPr>
    </w:lvl>
    <w:lvl w:ilvl="6" w:tplc="7046B80A" w:tentative="1">
      <w:start w:val="1"/>
      <w:numFmt w:val="bullet"/>
      <w:lvlText w:val=""/>
      <w:lvlJc w:val="left"/>
      <w:pPr>
        <w:tabs>
          <w:tab w:val="num" w:pos="5040"/>
        </w:tabs>
        <w:ind w:left="5040" w:hanging="360"/>
      </w:pPr>
      <w:rPr>
        <w:rFonts w:ascii="Wingdings" w:hAnsi="Wingdings" w:hint="default"/>
      </w:rPr>
    </w:lvl>
    <w:lvl w:ilvl="7" w:tplc="F72C113A" w:tentative="1">
      <w:start w:val="1"/>
      <w:numFmt w:val="bullet"/>
      <w:lvlText w:val=""/>
      <w:lvlJc w:val="left"/>
      <w:pPr>
        <w:tabs>
          <w:tab w:val="num" w:pos="5760"/>
        </w:tabs>
        <w:ind w:left="5760" w:hanging="360"/>
      </w:pPr>
      <w:rPr>
        <w:rFonts w:ascii="Wingdings" w:hAnsi="Wingdings" w:hint="default"/>
      </w:rPr>
    </w:lvl>
    <w:lvl w:ilvl="8" w:tplc="28B2843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9"/>
  </w:num>
  <w:num w:numId="4">
    <w:abstractNumId w:val="10"/>
  </w:num>
  <w:num w:numId="5">
    <w:abstractNumId w:val="5"/>
  </w:num>
  <w:num w:numId="6">
    <w:abstractNumId w:val="2"/>
  </w:num>
  <w:num w:numId="7">
    <w:abstractNumId w:val="14"/>
  </w:num>
  <w:num w:numId="8">
    <w:abstractNumId w:val="11"/>
  </w:num>
  <w:num w:numId="9">
    <w:abstractNumId w:val="4"/>
  </w:num>
  <w:num w:numId="10">
    <w:abstractNumId w:val="7"/>
  </w:num>
  <w:num w:numId="11">
    <w:abstractNumId w:val="3"/>
  </w:num>
  <w:num w:numId="12">
    <w:abstractNumId w:val="1"/>
  </w:num>
  <w:num w:numId="13">
    <w:abstractNumId w:val="15"/>
  </w:num>
  <w:num w:numId="14">
    <w:abstractNumId w:val="13"/>
  </w:num>
  <w:num w:numId="15">
    <w:abstractNumId w:val="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28"/>
    <w:rsid w:val="00203501"/>
    <w:rsid w:val="002F7B0C"/>
    <w:rsid w:val="00455D40"/>
    <w:rsid w:val="006503EB"/>
    <w:rsid w:val="00671187"/>
    <w:rsid w:val="006D5F60"/>
    <w:rsid w:val="00A40910"/>
    <w:rsid w:val="00BC5825"/>
    <w:rsid w:val="00E150A9"/>
    <w:rsid w:val="00EB37E8"/>
    <w:rsid w:val="00EB65A2"/>
    <w:rsid w:val="00FF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30B1"/>
  <w15:chartTrackingRefBased/>
  <w15:docId w15:val="{6C54E1AF-0870-441C-AA42-C78C8D9F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428"/>
    <w:rPr>
      <w:color w:val="0000FF"/>
      <w:u w:val="single"/>
    </w:rPr>
  </w:style>
  <w:style w:type="paragraph" w:styleId="Header">
    <w:name w:val="header"/>
    <w:basedOn w:val="Normal"/>
    <w:link w:val="HeaderChar"/>
    <w:uiPriority w:val="99"/>
    <w:unhideWhenUsed/>
    <w:rsid w:val="00FF0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428"/>
  </w:style>
  <w:style w:type="paragraph" w:styleId="Footer">
    <w:name w:val="footer"/>
    <w:basedOn w:val="Normal"/>
    <w:link w:val="FooterChar"/>
    <w:uiPriority w:val="99"/>
    <w:unhideWhenUsed/>
    <w:rsid w:val="00FF0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428"/>
  </w:style>
  <w:style w:type="paragraph" w:styleId="ListParagraph">
    <w:name w:val="List Paragraph"/>
    <w:basedOn w:val="Normal"/>
    <w:uiPriority w:val="34"/>
    <w:qFormat/>
    <w:rsid w:val="00FF0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1223">
      <w:bodyDiv w:val="1"/>
      <w:marLeft w:val="0"/>
      <w:marRight w:val="0"/>
      <w:marTop w:val="0"/>
      <w:marBottom w:val="0"/>
      <w:divBdr>
        <w:top w:val="none" w:sz="0" w:space="0" w:color="auto"/>
        <w:left w:val="none" w:sz="0" w:space="0" w:color="auto"/>
        <w:bottom w:val="none" w:sz="0" w:space="0" w:color="auto"/>
        <w:right w:val="none" w:sz="0" w:space="0" w:color="auto"/>
      </w:divBdr>
      <w:divsChild>
        <w:div w:id="507477720">
          <w:marLeft w:val="533"/>
          <w:marRight w:val="0"/>
          <w:marTop w:val="300"/>
          <w:marBottom w:val="0"/>
          <w:divBdr>
            <w:top w:val="none" w:sz="0" w:space="0" w:color="auto"/>
            <w:left w:val="none" w:sz="0" w:space="0" w:color="auto"/>
            <w:bottom w:val="none" w:sz="0" w:space="0" w:color="auto"/>
            <w:right w:val="none" w:sz="0" w:space="0" w:color="auto"/>
          </w:divBdr>
        </w:div>
        <w:div w:id="350688504">
          <w:marLeft w:val="533"/>
          <w:marRight w:val="0"/>
          <w:marTop w:val="300"/>
          <w:marBottom w:val="0"/>
          <w:divBdr>
            <w:top w:val="none" w:sz="0" w:space="0" w:color="auto"/>
            <w:left w:val="none" w:sz="0" w:space="0" w:color="auto"/>
            <w:bottom w:val="none" w:sz="0" w:space="0" w:color="auto"/>
            <w:right w:val="none" w:sz="0" w:space="0" w:color="auto"/>
          </w:divBdr>
        </w:div>
        <w:div w:id="55278565">
          <w:marLeft w:val="533"/>
          <w:marRight w:val="0"/>
          <w:marTop w:val="300"/>
          <w:marBottom w:val="0"/>
          <w:divBdr>
            <w:top w:val="none" w:sz="0" w:space="0" w:color="auto"/>
            <w:left w:val="none" w:sz="0" w:space="0" w:color="auto"/>
            <w:bottom w:val="none" w:sz="0" w:space="0" w:color="auto"/>
            <w:right w:val="none" w:sz="0" w:space="0" w:color="auto"/>
          </w:divBdr>
        </w:div>
        <w:div w:id="1438718542">
          <w:marLeft w:val="533"/>
          <w:marRight w:val="0"/>
          <w:marTop w:val="300"/>
          <w:marBottom w:val="0"/>
          <w:divBdr>
            <w:top w:val="none" w:sz="0" w:space="0" w:color="auto"/>
            <w:left w:val="none" w:sz="0" w:space="0" w:color="auto"/>
            <w:bottom w:val="none" w:sz="0" w:space="0" w:color="auto"/>
            <w:right w:val="none" w:sz="0" w:space="0" w:color="auto"/>
          </w:divBdr>
        </w:div>
        <w:div w:id="1432624373">
          <w:marLeft w:val="533"/>
          <w:marRight w:val="0"/>
          <w:marTop w:val="300"/>
          <w:marBottom w:val="0"/>
          <w:divBdr>
            <w:top w:val="none" w:sz="0" w:space="0" w:color="auto"/>
            <w:left w:val="none" w:sz="0" w:space="0" w:color="auto"/>
            <w:bottom w:val="none" w:sz="0" w:space="0" w:color="auto"/>
            <w:right w:val="none" w:sz="0" w:space="0" w:color="auto"/>
          </w:divBdr>
        </w:div>
      </w:divsChild>
    </w:div>
    <w:div w:id="219632957">
      <w:bodyDiv w:val="1"/>
      <w:marLeft w:val="0"/>
      <w:marRight w:val="0"/>
      <w:marTop w:val="0"/>
      <w:marBottom w:val="0"/>
      <w:divBdr>
        <w:top w:val="none" w:sz="0" w:space="0" w:color="auto"/>
        <w:left w:val="none" w:sz="0" w:space="0" w:color="auto"/>
        <w:bottom w:val="none" w:sz="0" w:space="0" w:color="auto"/>
        <w:right w:val="none" w:sz="0" w:space="0" w:color="auto"/>
      </w:divBdr>
      <w:divsChild>
        <w:div w:id="1469203228">
          <w:marLeft w:val="533"/>
          <w:marRight w:val="0"/>
          <w:marTop w:val="300"/>
          <w:marBottom w:val="0"/>
          <w:divBdr>
            <w:top w:val="none" w:sz="0" w:space="0" w:color="auto"/>
            <w:left w:val="none" w:sz="0" w:space="0" w:color="auto"/>
            <w:bottom w:val="none" w:sz="0" w:space="0" w:color="auto"/>
            <w:right w:val="none" w:sz="0" w:space="0" w:color="auto"/>
          </w:divBdr>
        </w:div>
        <w:div w:id="1538275136">
          <w:marLeft w:val="533"/>
          <w:marRight w:val="0"/>
          <w:marTop w:val="300"/>
          <w:marBottom w:val="0"/>
          <w:divBdr>
            <w:top w:val="none" w:sz="0" w:space="0" w:color="auto"/>
            <w:left w:val="none" w:sz="0" w:space="0" w:color="auto"/>
            <w:bottom w:val="none" w:sz="0" w:space="0" w:color="auto"/>
            <w:right w:val="none" w:sz="0" w:space="0" w:color="auto"/>
          </w:divBdr>
        </w:div>
        <w:div w:id="526918468">
          <w:marLeft w:val="533"/>
          <w:marRight w:val="0"/>
          <w:marTop w:val="300"/>
          <w:marBottom w:val="0"/>
          <w:divBdr>
            <w:top w:val="none" w:sz="0" w:space="0" w:color="auto"/>
            <w:left w:val="none" w:sz="0" w:space="0" w:color="auto"/>
            <w:bottom w:val="none" w:sz="0" w:space="0" w:color="auto"/>
            <w:right w:val="none" w:sz="0" w:space="0" w:color="auto"/>
          </w:divBdr>
        </w:div>
      </w:divsChild>
    </w:div>
    <w:div w:id="364453242">
      <w:bodyDiv w:val="1"/>
      <w:marLeft w:val="0"/>
      <w:marRight w:val="0"/>
      <w:marTop w:val="0"/>
      <w:marBottom w:val="0"/>
      <w:divBdr>
        <w:top w:val="none" w:sz="0" w:space="0" w:color="auto"/>
        <w:left w:val="none" w:sz="0" w:space="0" w:color="auto"/>
        <w:bottom w:val="none" w:sz="0" w:space="0" w:color="auto"/>
        <w:right w:val="none" w:sz="0" w:space="0" w:color="auto"/>
      </w:divBdr>
      <w:divsChild>
        <w:div w:id="569854411">
          <w:marLeft w:val="1440"/>
          <w:marRight w:val="0"/>
          <w:marTop w:val="300"/>
          <w:marBottom w:val="0"/>
          <w:divBdr>
            <w:top w:val="none" w:sz="0" w:space="0" w:color="auto"/>
            <w:left w:val="none" w:sz="0" w:space="0" w:color="auto"/>
            <w:bottom w:val="none" w:sz="0" w:space="0" w:color="auto"/>
            <w:right w:val="none" w:sz="0" w:space="0" w:color="auto"/>
          </w:divBdr>
        </w:div>
        <w:div w:id="8994933">
          <w:marLeft w:val="1440"/>
          <w:marRight w:val="0"/>
          <w:marTop w:val="300"/>
          <w:marBottom w:val="0"/>
          <w:divBdr>
            <w:top w:val="none" w:sz="0" w:space="0" w:color="auto"/>
            <w:left w:val="none" w:sz="0" w:space="0" w:color="auto"/>
            <w:bottom w:val="none" w:sz="0" w:space="0" w:color="auto"/>
            <w:right w:val="none" w:sz="0" w:space="0" w:color="auto"/>
          </w:divBdr>
        </w:div>
        <w:div w:id="743800333">
          <w:marLeft w:val="1440"/>
          <w:marRight w:val="0"/>
          <w:marTop w:val="300"/>
          <w:marBottom w:val="0"/>
          <w:divBdr>
            <w:top w:val="none" w:sz="0" w:space="0" w:color="auto"/>
            <w:left w:val="none" w:sz="0" w:space="0" w:color="auto"/>
            <w:bottom w:val="none" w:sz="0" w:space="0" w:color="auto"/>
            <w:right w:val="none" w:sz="0" w:space="0" w:color="auto"/>
          </w:divBdr>
        </w:div>
        <w:div w:id="1029062234">
          <w:marLeft w:val="1440"/>
          <w:marRight w:val="0"/>
          <w:marTop w:val="300"/>
          <w:marBottom w:val="0"/>
          <w:divBdr>
            <w:top w:val="none" w:sz="0" w:space="0" w:color="auto"/>
            <w:left w:val="none" w:sz="0" w:space="0" w:color="auto"/>
            <w:bottom w:val="none" w:sz="0" w:space="0" w:color="auto"/>
            <w:right w:val="none" w:sz="0" w:space="0" w:color="auto"/>
          </w:divBdr>
        </w:div>
      </w:divsChild>
    </w:div>
    <w:div w:id="390350781">
      <w:bodyDiv w:val="1"/>
      <w:marLeft w:val="0"/>
      <w:marRight w:val="0"/>
      <w:marTop w:val="0"/>
      <w:marBottom w:val="0"/>
      <w:divBdr>
        <w:top w:val="none" w:sz="0" w:space="0" w:color="auto"/>
        <w:left w:val="none" w:sz="0" w:space="0" w:color="auto"/>
        <w:bottom w:val="none" w:sz="0" w:space="0" w:color="auto"/>
        <w:right w:val="none" w:sz="0" w:space="0" w:color="auto"/>
      </w:divBdr>
      <w:divsChild>
        <w:div w:id="1957561681">
          <w:marLeft w:val="533"/>
          <w:marRight w:val="0"/>
          <w:marTop w:val="300"/>
          <w:marBottom w:val="0"/>
          <w:divBdr>
            <w:top w:val="none" w:sz="0" w:space="0" w:color="auto"/>
            <w:left w:val="none" w:sz="0" w:space="0" w:color="auto"/>
            <w:bottom w:val="none" w:sz="0" w:space="0" w:color="auto"/>
            <w:right w:val="none" w:sz="0" w:space="0" w:color="auto"/>
          </w:divBdr>
        </w:div>
        <w:div w:id="1633094497">
          <w:marLeft w:val="533"/>
          <w:marRight w:val="0"/>
          <w:marTop w:val="300"/>
          <w:marBottom w:val="0"/>
          <w:divBdr>
            <w:top w:val="none" w:sz="0" w:space="0" w:color="auto"/>
            <w:left w:val="none" w:sz="0" w:space="0" w:color="auto"/>
            <w:bottom w:val="none" w:sz="0" w:space="0" w:color="auto"/>
            <w:right w:val="none" w:sz="0" w:space="0" w:color="auto"/>
          </w:divBdr>
        </w:div>
        <w:div w:id="2001083788">
          <w:marLeft w:val="1613"/>
          <w:marRight w:val="0"/>
          <w:marTop w:val="150"/>
          <w:marBottom w:val="0"/>
          <w:divBdr>
            <w:top w:val="none" w:sz="0" w:space="0" w:color="auto"/>
            <w:left w:val="none" w:sz="0" w:space="0" w:color="auto"/>
            <w:bottom w:val="none" w:sz="0" w:space="0" w:color="auto"/>
            <w:right w:val="none" w:sz="0" w:space="0" w:color="auto"/>
          </w:divBdr>
        </w:div>
      </w:divsChild>
    </w:div>
    <w:div w:id="456990528">
      <w:bodyDiv w:val="1"/>
      <w:marLeft w:val="0"/>
      <w:marRight w:val="0"/>
      <w:marTop w:val="0"/>
      <w:marBottom w:val="0"/>
      <w:divBdr>
        <w:top w:val="none" w:sz="0" w:space="0" w:color="auto"/>
        <w:left w:val="none" w:sz="0" w:space="0" w:color="auto"/>
        <w:bottom w:val="none" w:sz="0" w:space="0" w:color="auto"/>
        <w:right w:val="none" w:sz="0" w:space="0" w:color="auto"/>
      </w:divBdr>
      <w:divsChild>
        <w:div w:id="257249922">
          <w:marLeft w:val="533"/>
          <w:marRight w:val="0"/>
          <w:marTop w:val="300"/>
          <w:marBottom w:val="0"/>
          <w:divBdr>
            <w:top w:val="none" w:sz="0" w:space="0" w:color="auto"/>
            <w:left w:val="none" w:sz="0" w:space="0" w:color="auto"/>
            <w:bottom w:val="none" w:sz="0" w:space="0" w:color="auto"/>
            <w:right w:val="none" w:sz="0" w:space="0" w:color="auto"/>
          </w:divBdr>
        </w:div>
        <w:div w:id="799300872">
          <w:marLeft w:val="1613"/>
          <w:marRight w:val="0"/>
          <w:marTop w:val="150"/>
          <w:marBottom w:val="0"/>
          <w:divBdr>
            <w:top w:val="none" w:sz="0" w:space="0" w:color="auto"/>
            <w:left w:val="none" w:sz="0" w:space="0" w:color="auto"/>
            <w:bottom w:val="none" w:sz="0" w:space="0" w:color="auto"/>
            <w:right w:val="none" w:sz="0" w:space="0" w:color="auto"/>
          </w:divBdr>
        </w:div>
        <w:div w:id="2014721483">
          <w:marLeft w:val="1613"/>
          <w:marRight w:val="0"/>
          <w:marTop w:val="150"/>
          <w:marBottom w:val="0"/>
          <w:divBdr>
            <w:top w:val="none" w:sz="0" w:space="0" w:color="auto"/>
            <w:left w:val="none" w:sz="0" w:space="0" w:color="auto"/>
            <w:bottom w:val="none" w:sz="0" w:space="0" w:color="auto"/>
            <w:right w:val="none" w:sz="0" w:space="0" w:color="auto"/>
          </w:divBdr>
        </w:div>
        <w:div w:id="1219128531">
          <w:marLeft w:val="1613"/>
          <w:marRight w:val="0"/>
          <w:marTop w:val="150"/>
          <w:marBottom w:val="0"/>
          <w:divBdr>
            <w:top w:val="none" w:sz="0" w:space="0" w:color="auto"/>
            <w:left w:val="none" w:sz="0" w:space="0" w:color="auto"/>
            <w:bottom w:val="none" w:sz="0" w:space="0" w:color="auto"/>
            <w:right w:val="none" w:sz="0" w:space="0" w:color="auto"/>
          </w:divBdr>
        </w:div>
        <w:div w:id="212276332">
          <w:marLeft w:val="1613"/>
          <w:marRight w:val="0"/>
          <w:marTop w:val="150"/>
          <w:marBottom w:val="0"/>
          <w:divBdr>
            <w:top w:val="none" w:sz="0" w:space="0" w:color="auto"/>
            <w:left w:val="none" w:sz="0" w:space="0" w:color="auto"/>
            <w:bottom w:val="none" w:sz="0" w:space="0" w:color="auto"/>
            <w:right w:val="none" w:sz="0" w:space="0" w:color="auto"/>
          </w:divBdr>
        </w:div>
        <w:div w:id="1242332194">
          <w:marLeft w:val="1613"/>
          <w:marRight w:val="0"/>
          <w:marTop w:val="150"/>
          <w:marBottom w:val="0"/>
          <w:divBdr>
            <w:top w:val="none" w:sz="0" w:space="0" w:color="auto"/>
            <w:left w:val="none" w:sz="0" w:space="0" w:color="auto"/>
            <w:bottom w:val="none" w:sz="0" w:space="0" w:color="auto"/>
            <w:right w:val="none" w:sz="0" w:space="0" w:color="auto"/>
          </w:divBdr>
        </w:div>
        <w:div w:id="129057386">
          <w:marLeft w:val="1613"/>
          <w:marRight w:val="0"/>
          <w:marTop w:val="150"/>
          <w:marBottom w:val="0"/>
          <w:divBdr>
            <w:top w:val="none" w:sz="0" w:space="0" w:color="auto"/>
            <w:left w:val="none" w:sz="0" w:space="0" w:color="auto"/>
            <w:bottom w:val="none" w:sz="0" w:space="0" w:color="auto"/>
            <w:right w:val="none" w:sz="0" w:space="0" w:color="auto"/>
          </w:divBdr>
        </w:div>
        <w:div w:id="869879146">
          <w:marLeft w:val="1613"/>
          <w:marRight w:val="0"/>
          <w:marTop w:val="150"/>
          <w:marBottom w:val="0"/>
          <w:divBdr>
            <w:top w:val="none" w:sz="0" w:space="0" w:color="auto"/>
            <w:left w:val="none" w:sz="0" w:space="0" w:color="auto"/>
            <w:bottom w:val="none" w:sz="0" w:space="0" w:color="auto"/>
            <w:right w:val="none" w:sz="0" w:space="0" w:color="auto"/>
          </w:divBdr>
        </w:div>
        <w:div w:id="872767565">
          <w:marLeft w:val="2880"/>
          <w:marRight w:val="0"/>
          <w:marTop w:val="150"/>
          <w:marBottom w:val="0"/>
          <w:divBdr>
            <w:top w:val="none" w:sz="0" w:space="0" w:color="auto"/>
            <w:left w:val="none" w:sz="0" w:space="0" w:color="auto"/>
            <w:bottom w:val="none" w:sz="0" w:space="0" w:color="auto"/>
            <w:right w:val="none" w:sz="0" w:space="0" w:color="auto"/>
          </w:divBdr>
        </w:div>
        <w:div w:id="1190266971">
          <w:marLeft w:val="2880"/>
          <w:marRight w:val="0"/>
          <w:marTop w:val="150"/>
          <w:marBottom w:val="0"/>
          <w:divBdr>
            <w:top w:val="none" w:sz="0" w:space="0" w:color="auto"/>
            <w:left w:val="none" w:sz="0" w:space="0" w:color="auto"/>
            <w:bottom w:val="none" w:sz="0" w:space="0" w:color="auto"/>
            <w:right w:val="none" w:sz="0" w:space="0" w:color="auto"/>
          </w:divBdr>
        </w:div>
      </w:divsChild>
    </w:div>
    <w:div w:id="505218009">
      <w:bodyDiv w:val="1"/>
      <w:marLeft w:val="0"/>
      <w:marRight w:val="0"/>
      <w:marTop w:val="0"/>
      <w:marBottom w:val="0"/>
      <w:divBdr>
        <w:top w:val="none" w:sz="0" w:space="0" w:color="auto"/>
        <w:left w:val="none" w:sz="0" w:space="0" w:color="auto"/>
        <w:bottom w:val="none" w:sz="0" w:space="0" w:color="auto"/>
        <w:right w:val="none" w:sz="0" w:space="0" w:color="auto"/>
      </w:divBdr>
      <w:divsChild>
        <w:div w:id="1080758724">
          <w:marLeft w:val="533"/>
          <w:marRight w:val="0"/>
          <w:marTop w:val="300"/>
          <w:marBottom w:val="0"/>
          <w:divBdr>
            <w:top w:val="none" w:sz="0" w:space="0" w:color="auto"/>
            <w:left w:val="none" w:sz="0" w:space="0" w:color="auto"/>
            <w:bottom w:val="none" w:sz="0" w:space="0" w:color="auto"/>
            <w:right w:val="none" w:sz="0" w:space="0" w:color="auto"/>
          </w:divBdr>
        </w:div>
        <w:div w:id="1730305956">
          <w:marLeft w:val="533"/>
          <w:marRight w:val="0"/>
          <w:marTop w:val="300"/>
          <w:marBottom w:val="0"/>
          <w:divBdr>
            <w:top w:val="none" w:sz="0" w:space="0" w:color="auto"/>
            <w:left w:val="none" w:sz="0" w:space="0" w:color="auto"/>
            <w:bottom w:val="none" w:sz="0" w:space="0" w:color="auto"/>
            <w:right w:val="none" w:sz="0" w:space="0" w:color="auto"/>
          </w:divBdr>
        </w:div>
        <w:div w:id="1170636773">
          <w:marLeft w:val="1613"/>
          <w:marRight w:val="0"/>
          <w:marTop w:val="150"/>
          <w:marBottom w:val="0"/>
          <w:divBdr>
            <w:top w:val="none" w:sz="0" w:space="0" w:color="auto"/>
            <w:left w:val="none" w:sz="0" w:space="0" w:color="auto"/>
            <w:bottom w:val="none" w:sz="0" w:space="0" w:color="auto"/>
            <w:right w:val="none" w:sz="0" w:space="0" w:color="auto"/>
          </w:divBdr>
        </w:div>
        <w:div w:id="2127432322">
          <w:marLeft w:val="1613"/>
          <w:marRight w:val="0"/>
          <w:marTop w:val="150"/>
          <w:marBottom w:val="0"/>
          <w:divBdr>
            <w:top w:val="none" w:sz="0" w:space="0" w:color="auto"/>
            <w:left w:val="none" w:sz="0" w:space="0" w:color="auto"/>
            <w:bottom w:val="none" w:sz="0" w:space="0" w:color="auto"/>
            <w:right w:val="none" w:sz="0" w:space="0" w:color="auto"/>
          </w:divBdr>
        </w:div>
      </w:divsChild>
    </w:div>
    <w:div w:id="561909392">
      <w:bodyDiv w:val="1"/>
      <w:marLeft w:val="0"/>
      <w:marRight w:val="0"/>
      <w:marTop w:val="0"/>
      <w:marBottom w:val="0"/>
      <w:divBdr>
        <w:top w:val="none" w:sz="0" w:space="0" w:color="auto"/>
        <w:left w:val="none" w:sz="0" w:space="0" w:color="auto"/>
        <w:bottom w:val="none" w:sz="0" w:space="0" w:color="auto"/>
        <w:right w:val="none" w:sz="0" w:space="0" w:color="auto"/>
      </w:divBdr>
      <w:divsChild>
        <w:div w:id="1990085735">
          <w:marLeft w:val="533"/>
          <w:marRight w:val="0"/>
          <w:marTop w:val="300"/>
          <w:marBottom w:val="0"/>
          <w:divBdr>
            <w:top w:val="none" w:sz="0" w:space="0" w:color="auto"/>
            <w:left w:val="none" w:sz="0" w:space="0" w:color="auto"/>
            <w:bottom w:val="none" w:sz="0" w:space="0" w:color="auto"/>
            <w:right w:val="none" w:sz="0" w:space="0" w:color="auto"/>
          </w:divBdr>
        </w:div>
        <w:div w:id="1717973865">
          <w:marLeft w:val="533"/>
          <w:marRight w:val="0"/>
          <w:marTop w:val="300"/>
          <w:marBottom w:val="0"/>
          <w:divBdr>
            <w:top w:val="none" w:sz="0" w:space="0" w:color="auto"/>
            <w:left w:val="none" w:sz="0" w:space="0" w:color="auto"/>
            <w:bottom w:val="none" w:sz="0" w:space="0" w:color="auto"/>
            <w:right w:val="none" w:sz="0" w:space="0" w:color="auto"/>
          </w:divBdr>
        </w:div>
        <w:div w:id="404690064">
          <w:marLeft w:val="533"/>
          <w:marRight w:val="0"/>
          <w:marTop w:val="300"/>
          <w:marBottom w:val="0"/>
          <w:divBdr>
            <w:top w:val="none" w:sz="0" w:space="0" w:color="auto"/>
            <w:left w:val="none" w:sz="0" w:space="0" w:color="auto"/>
            <w:bottom w:val="none" w:sz="0" w:space="0" w:color="auto"/>
            <w:right w:val="none" w:sz="0" w:space="0" w:color="auto"/>
          </w:divBdr>
        </w:div>
        <w:div w:id="245386408">
          <w:marLeft w:val="533"/>
          <w:marRight w:val="0"/>
          <w:marTop w:val="300"/>
          <w:marBottom w:val="0"/>
          <w:divBdr>
            <w:top w:val="none" w:sz="0" w:space="0" w:color="auto"/>
            <w:left w:val="none" w:sz="0" w:space="0" w:color="auto"/>
            <w:bottom w:val="none" w:sz="0" w:space="0" w:color="auto"/>
            <w:right w:val="none" w:sz="0" w:space="0" w:color="auto"/>
          </w:divBdr>
        </w:div>
        <w:div w:id="1229921816">
          <w:marLeft w:val="533"/>
          <w:marRight w:val="0"/>
          <w:marTop w:val="300"/>
          <w:marBottom w:val="0"/>
          <w:divBdr>
            <w:top w:val="none" w:sz="0" w:space="0" w:color="auto"/>
            <w:left w:val="none" w:sz="0" w:space="0" w:color="auto"/>
            <w:bottom w:val="none" w:sz="0" w:space="0" w:color="auto"/>
            <w:right w:val="none" w:sz="0" w:space="0" w:color="auto"/>
          </w:divBdr>
        </w:div>
      </w:divsChild>
    </w:div>
    <w:div w:id="607927770">
      <w:bodyDiv w:val="1"/>
      <w:marLeft w:val="0"/>
      <w:marRight w:val="0"/>
      <w:marTop w:val="0"/>
      <w:marBottom w:val="0"/>
      <w:divBdr>
        <w:top w:val="none" w:sz="0" w:space="0" w:color="auto"/>
        <w:left w:val="none" w:sz="0" w:space="0" w:color="auto"/>
        <w:bottom w:val="none" w:sz="0" w:space="0" w:color="auto"/>
        <w:right w:val="none" w:sz="0" w:space="0" w:color="auto"/>
      </w:divBdr>
      <w:divsChild>
        <w:div w:id="2063433565">
          <w:marLeft w:val="1440"/>
          <w:marRight w:val="0"/>
          <w:marTop w:val="300"/>
          <w:marBottom w:val="0"/>
          <w:divBdr>
            <w:top w:val="none" w:sz="0" w:space="0" w:color="auto"/>
            <w:left w:val="none" w:sz="0" w:space="0" w:color="auto"/>
            <w:bottom w:val="none" w:sz="0" w:space="0" w:color="auto"/>
            <w:right w:val="none" w:sz="0" w:space="0" w:color="auto"/>
          </w:divBdr>
        </w:div>
        <w:div w:id="104542906">
          <w:marLeft w:val="1440"/>
          <w:marRight w:val="0"/>
          <w:marTop w:val="300"/>
          <w:marBottom w:val="0"/>
          <w:divBdr>
            <w:top w:val="none" w:sz="0" w:space="0" w:color="auto"/>
            <w:left w:val="none" w:sz="0" w:space="0" w:color="auto"/>
            <w:bottom w:val="none" w:sz="0" w:space="0" w:color="auto"/>
            <w:right w:val="none" w:sz="0" w:space="0" w:color="auto"/>
          </w:divBdr>
        </w:div>
        <w:div w:id="2020886540">
          <w:marLeft w:val="1440"/>
          <w:marRight w:val="0"/>
          <w:marTop w:val="300"/>
          <w:marBottom w:val="0"/>
          <w:divBdr>
            <w:top w:val="none" w:sz="0" w:space="0" w:color="auto"/>
            <w:left w:val="none" w:sz="0" w:space="0" w:color="auto"/>
            <w:bottom w:val="none" w:sz="0" w:space="0" w:color="auto"/>
            <w:right w:val="none" w:sz="0" w:space="0" w:color="auto"/>
          </w:divBdr>
        </w:div>
      </w:divsChild>
    </w:div>
    <w:div w:id="633415385">
      <w:bodyDiv w:val="1"/>
      <w:marLeft w:val="0"/>
      <w:marRight w:val="0"/>
      <w:marTop w:val="0"/>
      <w:marBottom w:val="0"/>
      <w:divBdr>
        <w:top w:val="none" w:sz="0" w:space="0" w:color="auto"/>
        <w:left w:val="none" w:sz="0" w:space="0" w:color="auto"/>
        <w:bottom w:val="none" w:sz="0" w:space="0" w:color="auto"/>
        <w:right w:val="none" w:sz="0" w:space="0" w:color="auto"/>
      </w:divBdr>
      <w:divsChild>
        <w:div w:id="839200400">
          <w:marLeft w:val="533"/>
          <w:marRight w:val="0"/>
          <w:marTop w:val="300"/>
          <w:marBottom w:val="0"/>
          <w:divBdr>
            <w:top w:val="none" w:sz="0" w:space="0" w:color="auto"/>
            <w:left w:val="none" w:sz="0" w:space="0" w:color="auto"/>
            <w:bottom w:val="none" w:sz="0" w:space="0" w:color="auto"/>
            <w:right w:val="none" w:sz="0" w:space="0" w:color="auto"/>
          </w:divBdr>
        </w:div>
        <w:div w:id="81725821">
          <w:marLeft w:val="533"/>
          <w:marRight w:val="0"/>
          <w:marTop w:val="300"/>
          <w:marBottom w:val="0"/>
          <w:divBdr>
            <w:top w:val="none" w:sz="0" w:space="0" w:color="auto"/>
            <w:left w:val="none" w:sz="0" w:space="0" w:color="auto"/>
            <w:bottom w:val="none" w:sz="0" w:space="0" w:color="auto"/>
            <w:right w:val="none" w:sz="0" w:space="0" w:color="auto"/>
          </w:divBdr>
        </w:div>
        <w:div w:id="738599557">
          <w:marLeft w:val="533"/>
          <w:marRight w:val="0"/>
          <w:marTop w:val="300"/>
          <w:marBottom w:val="0"/>
          <w:divBdr>
            <w:top w:val="none" w:sz="0" w:space="0" w:color="auto"/>
            <w:left w:val="none" w:sz="0" w:space="0" w:color="auto"/>
            <w:bottom w:val="none" w:sz="0" w:space="0" w:color="auto"/>
            <w:right w:val="none" w:sz="0" w:space="0" w:color="auto"/>
          </w:divBdr>
        </w:div>
        <w:div w:id="484081539">
          <w:marLeft w:val="1613"/>
          <w:marRight w:val="0"/>
          <w:marTop w:val="120"/>
          <w:marBottom w:val="120"/>
          <w:divBdr>
            <w:top w:val="none" w:sz="0" w:space="0" w:color="auto"/>
            <w:left w:val="none" w:sz="0" w:space="0" w:color="auto"/>
            <w:bottom w:val="none" w:sz="0" w:space="0" w:color="auto"/>
            <w:right w:val="none" w:sz="0" w:space="0" w:color="auto"/>
          </w:divBdr>
        </w:div>
        <w:div w:id="545263097">
          <w:marLeft w:val="1613"/>
          <w:marRight w:val="0"/>
          <w:marTop w:val="120"/>
          <w:marBottom w:val="120"/>
          <w:divBdr>
            <w:top w:val="none" w:sz="0" w:space="0" w:color="auto"/>
            <w:left w:val="none" w:sz="0" w:space="0" w:color="auto"/>
            <w:bottom w:val="none" w:sz="0" w:space="0" w:color="auto"/>
            <w:right w:val="none" w:sz="0" w:space="0" w:color="auto"/>
          </w:divBdr>
        </w:div>
        <w:div w:id="1365209949">
          <w:marLeft w:val="533"/>
          <w:marRight w:val="0"/>
          <w:marTop w:val="120"/>
          <w:marBottom w:val="120"/>
          <w:divBdr>
            <w:top w:val="none" w:sz="0" w:space="0" w:color="auto"/>
            <w:left w:val="none" w:sz="0" w:space="0" w:color="auto"/>
            <w:bottom w:val="none" w:sz="0" w:space="0" w:color="auto"/>
            <w:right w:val="none" w:sz="0" w:space="0" w:color="auto"/>
          </w:divBdr>
        </w:div>
        <w:div w:id="2091193601">
          <w:marLeft w:val="1613"/>
          <w:marRight w:val="0"/>
          <w:marTop w:val="120"/>
          <w:marBottom w:val="120"/>
          <w:divBdr>
            <w:top w:val="none" w:sz="0" w:space="0" w:color="auto"/>
            <w:left w:val="none" w:sz="0" w:space="0" w:color="auto"/>
            <w:bottom w:val="none" w:sz="0" w:space="0" w:color="auto"/>
            <w:right w:val="none" w:sz="0" w:space="0" w:color="auto"/>
          </w:divBdr>
        </w:div>
        <w:div w:id="764417976">
          <w:marLeft w:val="1613"/>
          <w:marRight w:val="0"/>
          <w:marTop w:val="120"/>
          <w:marBottom w:val="120"/>
          <w:divBdr>
            <w:top w:val="none" w:sz="0" w:space="0" w:color="auto"/>
            <w:left w:val="none" w:sz="0" w:space="0" w:color="auto"/>
            <w:bottom w:val="none" w:sz="0" w:space="0" w:color="auto"/>
            <w:right w:val="none" w:sz="0" w:space="0" w:color="auto"/>
          </w:divBdr>
        </w:div>
        <w:div w:id="314918891">
          <w:marLeft w:val="533"/>
          <w:marRight w:val="0"/>
          <w:marTop w:val="120"/>
          <w:marBottom w:val="120"/>
          <w:divBdr>
            <w:top w:val="none" w:sz="0" w:space="0" w:color="auto"/>
            <w:left w:val="none" w:sz="0" w:space="0" w:color="auto"/>
            <w:bottom w:val="none" w:sz="0" w:space="0" w:color="auto"/>
            <w:right w:val="none" w:sz="0" w:space="0" w:color="auto"/>
          </w:divBdr>
        </w:div>
      </w:divsChild>
    </w:div>
    <w:div w:id="660431782">
      <w:bodyDiv w:val="1"/>
      <w:marLeft w:val="0"/>
      <w:marRight w:val="0"/>
      <w:marTop w:val="0"/>
      <w:marBottom w:val="0"/>
      <w:divBdr>
        <w:top w:val="none" w:sz="0" w:space="0" w:color="auto"/>
        <w:left w:val="none" w:sz="0" w:space="0" w:color="auto"/>
        <w:bottom w:val="none" w:sz="0" w:space="0" w:color="auto"/>
        <w:right w:val="none" w:sz="0" w:space="0" w:color="auto"/>
      </w:divBdr>
      <w:divsChild>
        <w:div w:id="1035424017">
          <w:marLeft w:val="533"/>
          <w:marRight w:val="0"/>
          <w:marTop w:val="300"/>
          <w:marBottom w:val="0"/>
          <w:divBdr>
            <w:top w:val="none" w:sz="0" w:space="0" w:color="auto"/>
            <w:left w:val="none" w:sz="0" w:space="0" w:color="auto"/>
            <w:bottom w:val="none" w:sz="0" w:space="0" w:color="auto"/>
            <w:right w:val="none" w:sz="0" w:space="0" w:color="auto"/>
          </w:divBdr>
        </w:div>
        <w:div w:id="798037450">
          <w:marLeft w:val="1613"/>
          <w:marRight w:val="0"/>
          <w:marTop w:val="150"/>
          <w:marBottom w:val="0"/>
          <w:divBdr>
            <w:top w:val="none" w:sz="0" w:space="0" w:color="auto"/>
            <w:left w:val="none" w:sz="0" w:space="0" w:color="auto"/>
            <w:bottom w:val="none" w:sz="0" w:space="0" w:color="auto"/>
            <w:right w:val="none" w:sz="0" w:space="0" w:color="auto"/>
          </w:divBdr>
        </w:div>
        <w:div w:id="1963801136">
          <w:marLeft w:val="1613"/>
          <w:marRight w:val="0"/>
          <w:marTop w:val="150"/>
          <w:marBottom w:val="0"/>
          <w:divBdr>
            <w:top w:val="none" w:sz="0" w:space="0" w:color="auto"/>
            <w:left w:val="none" w:sz="0" w:space="0" w:color="auto"/>
            <w:bottom w:val="none" w:sz="0" w:space="0" w:color="auto"/>
            <w:right w:val="none" w:sz="0" w:space="0" w:color="auto"/>
          </w:divBdr>
        </w:div>
        <w:div w:id="1999917942">
          <w:marLeft w:val="533"/>
          <w:marRight w:val="0"/>
          <w:marTop w:val="300"/>
          <w:marBottom w:val="0"/>
          <w:divBdr>
            <w:top w:val="none" w:sz="0" w:space="0" w:color="auto"/>
            <w:left w:val="none" w:sz="0" w:space="0" w:color="auto"/>
            <w:bottom w:val="none" w:sz="0" w:space="0" w:color="auto"/>
            <w:right w:val="none" w:sz="0" w:space="0" w:color="auto"/>
          </w:divBdr>
        </w:div>
        <w:div w:id="1175725417">
          <w:marLeft w:val="1613"/>
          <w:marRight w:val="0"/>
          <w:marTop w:val="150"/>
          <w:marBottom w:val="0"/>
          <w:divBdr>
            <w:top w:val="none" w:sz="0" w:space="0" w:color="auto"/>
            <w:left w:val="none" w:sz="0" w:space="0" w:color="auto"/>
            <w:bottom w:val="none" w:sz="0" w:space="0" w:color="auto"/>
            <w:right w:val="none" w:sz="0" w:space="0" w:color="auto"/>
          </w:divBdr>
        </w:div>
        <w:div w:id="926039926">
          <w:marLeft w:val="533"/>
          <w:marRight w:val="0"/>
          <w:marTop w:val="300"/>
          <w:marBottom w:val="0"/>
          <w:divBdr>
            <w:top w:val="none" w:sz="0" w:space="0" w:color="auto"/>
            <w:left w:val="none" w:sz="0" w:space="0" w:color="auto"/>
            <w:bottom w:val="none" w:sz="0" w:space="0" w:color="auto"/>
            <w:right w:val="none" w:sz="0" w:space="0" w:color="auto"/>
          </w:divBdr>
        </w:div>
        <w:div w:id="602298732">
          <w:marLeft w:val="1613"/>
          <w:marRight w:val="0"/>
          <w:marTop w:val="150"/>
          <w:marBottom w:val="0"/>
          <w:divBdr>
            <w:top w:val="none" w:sz="0" w:space="0" w:color="auto"/>
            <w:left w:val="none" w:sz="0" w:space="0" w:color="auto"/>
            <w:bottom w:val="none" w:sz="0" w:space="0" w:color="auto"/>
            <w:right w:val="none" w:sz="0" w:space="0" w:color="auto"/>
          </w:divBdr>
        </w:div>
      </w:divsChild>
    </w:div>
    <w:div w:id="662054578">
      <w:bodyDiv w:val="1"/>
      <w:marLeft w:val="0"/>
      <w:marRight w:val="0"/>
      <w:marTop w:val="0"/>
      <w:marBottom w:val="0"/>
      <w:divBdr>
        <w:top w:val="none" w:sz="0" w:space="0" w:color="auto"/>
        <w:left w:val="none" w:sz="0" w:space="0" w:color="auto"/>
        <w:bottom w:val="none" w:sz="0" w:space="0" w:color="auto"/>
        <w:right w:val="none" w:sz="0" w:space="0" w:color="auto"/>
      </w:divBdr>
      <w:divsChild>
        <w:div w:id="1713001272">
          <w:marLeft w:val="533"/>
          <w:marRight w:val="0"/>
          <w:marTop w:val="300"/>
          <w:marBottom w:val="0"/>
          <w:divBdr>
            <w:top w:val="none" w:sz="0" w:space="0" w:color="auto"/>
            <w:left w:val="none" w:sz="0" w:space="0" w:color="auto"/>
            <w:bottom w:val="none" w:sz="0" w:space="0" w:color="auto"/>
            <w:right w:val="none" w:sz="0" w:space="0" w:color="auto"/>
          </w:divBdr>
        </w:div>
        <w:div w:id="1981575971">
          <w:marLeft w:val="533"/>
          <w:marRight w:val="0"/>
          <w:marTop w:val="300"/>
          <w:marBottom w:val="0"/>
          <w:divBdr>
            <w:top w:val="none" w:sz="0" w:space="0" w:color="auto"/>
            <w:left w:val="none" w:sz="0" w:space="0" w:color="auto"/>
            <w:bottom w:val="none" w:sz="0" w:space="0" w:color="auto"/>
            <w:right w:val="none" w:sz="0" w:space="0" w:color="auto"/>
          </w:divBdr>
        </w:div>
        <w:div w:id="1043364772">
          <w:marLeft w:val="533"/>
          <w:marRight w:val="0"/>
          <w:marTop w:val="300"/>
          <w:marBottom w:val="0"/>
          <w:divBdr>
            <w:top w:val="none" w:sz="0" w:space="0" w:color="auto"/>
            <w:left w:val="none" w:sz="0" w:space="0" w:color="auto"/>
            <w:bottom w:val="none" w:sz="0" w:space="0" w:color="auto"/>
            <w:right w:val="none" w:sz="0" w:space="0" w:color="auto"/>
          </w:divBdr>
        </w:div>
        <w:div w:id="1939828771">
          <w:marLeft w:val="1613"/>
          <w:marRight w:val="0"/>
          <w:marTop w:val="150"/>
          <w:marBottom w:val="0"/>
          <w:divBdr>
            <w:top w:val="none" w:sz="0" w:space="0" w:color="auto"/>
            <w:left w:val="none" w:sz="0" w:space="0" w:color="auto"/>
            <w:bottom w:val="none" w:sz="0" w:space="0" w:color="auto"/>
            <w:right w:val="none" w:sz="0" w:space="0" w:color="auto"/>
          </w:divBdr>
        </w:div>
        <w:div w:id="479620332">
          <w:marLeft w:val="1613"/>
          <w:marRight w:val="0"/>
          <w:marTop w:val="150"/>
          <w:marBottom w:val="0"/>
          <w:divBdr>
            <w:top w:val="none" w:sz="0" w:space="0" w:color="auto"/>
            <w:left w:val="none" w:sz="0" w:space="0" w:color="auto"/>
            <w:bottom w:val="none" w:sz="0" w:space="0" w:color="auto"/>
            <w:right w:val="none" w:sz="0" w:space="0" w:color="auto"/>
          </w:divBdr>
        </w:div>
        <w:div w:id="422915707">
          <w:marLeft w:val="533"/>
          <w:marRight w:val="0"/>
          <w:marTop w:val="300"/>
          <w:marBottom w:val="0"/>
          <w:divBdr>
            <w:top w:val="none" w:sz="0" w:space="0" w:color="auto"/>
            <w:left w:val="none" w:sz="0" w:space="0" w:color="auto"/>
            <w:bottom w:val="none" w:sz="0" w:space="0" w:color="auto"/>
            <w:right w:val="none" w:sz="0" w:space="0" w:color="auto"/>
          </w:divBdr>
        </w:div>
      </w:divsChild>
    </w:div>
    <w:div w:id="663239684">
      <w:bodyDiv w:val="1"/>
      <w:marLeft w:val="0"/>
      <w:marRight w:val="0"/>
      <w:marTop w:val="0"/>
      <w:marBottom w:val="0"/>
      <w:divBdr>
        <w:top w:val="none" w:sz="0" w:space="0" w:color="auto"/>
        <w:left w:val="none" w:sz="0" w:space="0" w:color="auto"/>
        <w:bottom w:val="none" w:sz="0" w:space="0" w:color="auto"/>
        <w:right w:val="none" w:sz="0" w:space="0" w:color="auto"/>
      </w:divBdr>
      <w:divsChild>
        <w:div w:id="937444560">
          <w:marLeft w:val="533"/>
          <w:marRight w:val="0"/>
          <w:marTop w:val="300"/>
          <w:marBottom w:val="0"/>
          <w:divBdr>
            <w:top w:val="none" w:sz="0" w:space="0" w:color="auto"/>
            <w:left w:val="none" w:sz="0" w:space="0" w:color="auto"/>
            <w:bottom w:val="none" w:sz="0" w:space="0" w:color="auto"/>
            <w:right w:val="none" w:sz="0" w:space="0" w:color="auto"/>
          </w:divBdr>
        </w:div>
        <w:div w:id="48194323">
          <w:marLeft w:val="533"/>
          <w:marRight w:val="0"/>
          <w:marTop w:val="300"/>
          <w:marBottom w:val="0"/>
          <w:divBdr>
            <w:top w:val="none" w:sz="0" w:space="0" w:color="auto"/>
            <w:left w:val="none" w:sz="0" w:space="0" w:color="auto"/>
            <w:bottom w:val="none" w:sz="0" w:space="0" w:color="auto"/>
            <w:right w:val="none" w:sz="0" w:space="0" w:color="auto"/>
          </w:divBdr>
        </w:div>
        <w:div w:id="1242914190">
          <w:marLeft w:val="1613"/>
          <w:marRight w:val="0"/>
          <w:marTop w:val="150"/>
          <w:marBottom w:val="0"/>
          <w:divBdr>
            <w:top w:val="none" w:sz="0" w:space="0" w:color="auto"/>
            <w:left w:val="none" w:sz="0" w:space="0" w:color="auto"/>
            <w:bottom w:val="none" w:sz="0" w:space="0" w:color="auto"/>
            <w:right w:val="none" w:sz="0" w:space="0" w:color="auto"/>
          </w:divBdr>
        </w:div>
        <w:div w:id="263346815">
          <w:marLeft w:val="1613"/>
          <w:marRight w:val="0"/>
          <w:marTop w:val="150"/>
          <w:marBottom w:val="0"/>
          <w:divBdr>
            <w:top w:val="none" w:sz="0" w:space="0" w:color="auto"/>
            <w:left w:val="none" w:sz="0" w:space="0" w:color="auto"/>
            <w:bottom w:val="none" w:sz="0" w:space="0" w:color="auto"/>
            <w:right w:val="none" w:sz="0" w:space="0" w:color="auto"/>
          </w:divBdr>
        </w:div>
        <w:div w:id="1246256553">
          <w:marLeft w:val="533"/>
          <w:marRight w:val="0"/>
          <w:marTop w:val="300"/>
          <w:marBottom w:val="0"/>
          <w:divBdr>
            <w:top w:val="none" w:sz="0" w:space="0" w:color="auto"/>
            <w:left w:val="none" w:sz="0" w:space="0" w:color="auto"/>
            <w:bottom w:val="none" w:sz="0" w:space="0" w:color="auto"/>
            <w:right w:val="none" w:sz="0" w:space="0" w:color="auto"/>
          </w:divBdr>
        </w:div>
        <w:div w:id="1466898429">
          <w:marLeft w:val="1613"/>
          <w:marRight w:val="0"/>
          <w:marTop w:val="150"/>
          <w:marBottom w:val="0"/>
          <w:divBdr>
            <w:top w:val="none" w:sz="0" w:space="0" w:color="auto"/>
            <w:left w:val="none" w:sz="0" w:space="0" w:color="auto"/>
            <w:bottom w:val="none" w:sz="0" w:space="0" w:color="auto"/>
            <w:right w:val="none" w:sz="0" w:space="0" w:color="auto"/>
          </w:divBdr>
        </w:div>
        <w:div w:id="1126969382">
          <w:marLeft w:val="1613"/>
          <w:marRight w:val="0"/>
          <w:marTop w:val="150"/>
          <w:marBottom w:val="0"/>
          <w:divBdr>
            <w:top w:val="none" w:sz="0" w:space="0" w:color="auto"/>
            <w:left w:val="none" w:sz="0" w:space="0" w:color="auto"/>
            <w:bottom w:val="none" w:sz="0" w:space="0" w:color="auto"/>
            <w:right w:val="none" w:sz="0" w:space="0" w:color="auto"/>
          </w:divBdr>
        </w:div>
      </w:divsChild>
    </w:div>
    <w:div w:id="777144889">
      <w:bodyDiv w:val="1"/>
      <w:marLeft w:val="0"/>
      <w:marRight w:val="0"/>
      <w:marTop w:val="0"/>
      <w:marBottom w:val="0"/>
      <w:divBdr>
        <w:top w:val="none" w:sz="0" w:space="0" w:color="auto"/>
        <w:left w:val="none" w:sz="0" w:space="0" w:color="auto"/>
        <w:bottom w:val="none" w:sz="0" w:space="0" w:color="auto"/>
        <w:right w:val="none" w:sz="0" w:space="0" w:color="auto"/>
      </w:divBdr>
      <w:divsChild>
        <w:div w:id="1422944816">
          <w:marLeft w:val="533"/>
          <w:marRight w:val="0"/>
          <w:marTop w:val="300"/>
          <w:marBottom w:val="0"/>
          <w:divBdr>
            <w:top w:val="none" w:sz="0" w:space="0" w:color="auto"/>
            <w:left w:val="none" w:sz="0" w:space="0" w:color="auto"/>
            <w:bottom w:val="none" w:sz="0" w:space="0" w:color="auto"/>
            <w:right w:val="none" w:sz="0" w:space="0" w:color="auto"/>
          </w:divBdr>
        </w:div>
        <w:div w:id="76757348">
          <w:marLeft w:val="1613"/>
          <w:marRight w:val="0"/>
          <w:marTop w:val="150"/>
          <w:marBottom w:val="0"/>
          <w:divBdr>
            <w:top w:val="none" w:sz="0" w:space="0" w:color="auto"/>
            <w:left w:val="none" w:sz="0" w:space="0" w:color="auto"/>
            <w:bottom w:val="none" w:sz="0" w:space="0" w:color="auto"/>
            <w:right w:val="none" w:sz="0" w:space="0" w:color="auto"/>
          </w:divBdr>
        </w:div>
        <w:div w:id="1756514609">
          <w:marLeft w:val="533"/>
          <w:marRight w:val="0"/>
          <w:marTop w:val="300"/>
          <w:marBottom w:val="0"/>
          <w:divBdr>
            <w:top w:val="none" w:sz="0" w:space="0" w:color="auto"/>
            <w:left w:val="none" w:sz="0" w:space="0" w:color="auto"/>
            <w:bottom w:val="none" w:sz="0" w:space="0" w:color="auto"/>
            <w:right w:val="none" w:sz="0" w:space="0" w:color="auto"/>
          </w:divBdr>
        </w:div>
        <w:div w:id="1784689432">
          <w:marLeft w:val="1613"/>
          <w:marRight w:val="0"/>
          <w:marTop w:val="150"/>
          <w:marBottom w:val="0"/>
          <w:divBdr>
            <w:top w:val="none" w:sz="0" w:space="0" w:color="auto"/>
            <w:left w:val="none" w:sz="0" w:space="0" w:color="auto"/>
            <w:bottom w:val="none" w:sz="0" w:space="0" w:color="auto"/>
            <w:right w:val="none" w:sz="0" w:space="0" w:color="auto"/>
          </w:divBdr>
        </w:div>
      </w:divsChild>
    </w:div>
    <w:div w:id="817302869">
      <w:bodyDiv w:val="1"/>
      <w:marLeft w:val="0"/>
      <w:marRight w:val="0"/>
      <w:marTop w:val="0"/>
      <w:marBottom w:val="0"/>
      <w:divBdr>
        <w:top w:val="none" w:sz="0" w:space="0" w:color="auto"/>
        <w:left w:val="none" w:sz="0" w:space="0" w:color="auto"/>
        <w:bottom w:val="none" w:sz="0" w:space="0" w:color="auto"/>
        <w:right w:val="none" w:sz="0" w:space="0" w:color="auto"/>
      </w:divBdr>
      <w:divsChild>
        <w:div w:id="1443383316">
          <w:marLeft w:val="533"/>
          <w:marRight w:val="0"/>
          <w:marTop w:val="300"/>
          <w:marBottom w:val="0"/>
          <w:divBdr>
            <w:top w:val="none" w:sz="0" w:space="0" w:color="auto"/>
            <w:left w:val="none" w:sz="0" w:space="0" w:color="auto"/>
            <w:bottom w:val="none" w:sz="0" w:space="0" w:color="auto"/>
            <w:right w:val="none" w:sz="0" w:space="0" w:color="auto"/>
          </w:divBdr>
        </w:div>
        <w:div w:id="1795900969">
          <w:marLeft w:val="1613"/>
          <w:marRight w:val="0"/>
          <w:marTop w:val="150"/>
          <w:marBottom w:val="0"/>
          <w:divBdr>
            <w:top w:val="none" w:sz="0" w:space="0" w:color="auto"/>
            <w:left w:val="none" w:sz="0" w:space="0" w:color="auto"/>
            <w:bottom w:val="none" w:sz="0" w:space="0" w:color="auto"/>
            <w:right w:val="none" w:sz="0" w:space="0" w:color="auto"/>
          </w:divBdr>
        </w:div>
        <w:div w:id="1872036958">
          <w:marLeft w:val="1613"/>
          <w:marRight w:val="0"/>
          <w:marTop w:val="150"/>
          <w:marBottom w:val="0"/>
          <w:divBdr>
            <w:top w:val="none" w:sz="0" w:space="0" w:color="auto"/>
            <w:left w:val="none" w:sz="0" w:space="0" w:color="auto"/>
            <w:bottom w:val="none" w:sz="0" w:space="0" w:color="auto"/>
            <w:right w:val="none" w:sz="0" w:space="0" w:color="auto"/>
          </w:divBdr>
        </w:div>
        <w:div w:id="162627239">
          <w:marLeft w:val="1613"/>
          <w:marRight w:val="0"/>
          <w:marTop w:val="150"/>
          <w:marBottom w:val="0"/>
          <w:divBdr>
            <w:top w:val="none" w:sz="0" w:space="0" w:color="auto"/>
            <w:left w:val="none" w:sz="0" w:space="0" w:color="auto"/>
            <w:bottom w:val="none" w:sz="0" w:space="0" w:color="auto"/>
            <w:right w:val="none" w:sz="0" w:space="0" w:color="auto"/>
          </w:divBdr>
        </w:div>
        <w:div w:id="799686014">
          <w:marLeft w:val="533"/>
          <w:marRight w:val="0"/>
          <w:marTop w:val="300"/>
          <w:marBottom w:val="0"/>
          <w:divBdr>
            <w:top w:val="none" w:sz="0" w:space="0" w:color="auto"/>
            <w:left w:val="none" w:sz="0" w:space="0" w:color="auto"/>
            <w:bottom w:val="none" w:sz="0" w:space="0" w:color="auto"/>
            <w:right w:val="none" w:sz="0" w:space="0" w:color="auto"/>
          </w:divBdr>
        </w:div>
        <w:div w:id="204490021">
          <w:marLeft w:val="533"/>
          <w:marRight w:val="0"/>
          <w:marTop w:val="300"/>
          <w:marBottom w:val="0"/>
          <w:divBdr>
            <w:top w:val="none" w:sz="0" w:space="0" w:color="auto"/>
            <w:left w:val="none" w:sz="0" w:space="0" w:color="auto"/>
            <w:bottom w:val="none" w:sz="0" w:space="0" w:color="auto"/>
            <w:right w:val="none" w:sz="0" w:space="0" w:color="auto"/>
          </w:divBdr>
        </w:div>
        <w:div w:id="1865821118">
          <w:marLeft w:val="533"/>
          <w:marRight w:val="0"/>
          <w:marTop w:val="300"/>
          <w:marBottom w:val="0"/>
          <w:divBdr>
            <w:top w:val="none" w:sz="0" w:space="0" w:color="auto"/>
            <w:left w:val="none" w:sz="0" w:space="0" w:color="auto"/>
            <w:bottom w:val="none" w:sz="0" w:space="0" w:color="auto"/>
            <w:right w:val="none" w:sz="0" w:space="0" w:color="auto"/>
          </w:divBdr>
        </w:div>
      </w:divsChild>
    </w:div>
    <w:div w:id="856381496">
      <w:bodyDiv w:val="1"/>
      <w:marLeft w:val="0"/>
      <w:marRight w:val="0"/>
      <w:marTop w:val="0"/>
      <w:marBottom w:val="0"/>
      <w:divBdr>
        <w:top w:val="none" w:sz="0" w:space="0" w:color="auto"/>
        <w:left w:val="none" w:sz="0" w:space="0" w:color="auto"/>
        <w:bottom w:val="none" w:sz="0" w:space="0" w:color="auto"/>
        <w:right w:val="none" w:sz="0" w:space="0" w:color="auto"/>
      </w:divBdr>
      <w:divsChild>
        <w:div w:id="539365484">
          <w:marLeft w:val="533"/>
          <w:marRight w:val="0"/>
          <w:marTop w:val="300"/>
          <w:marBottom w:val="0"/>
          <w:divBdr>
            <w:top w:val="none" w:sz="0" w:space="0" w:color="auto"/>
            <w:left w:val="none" w:sz="0" w:space="0" w:color="auto"/>
            <w:bottom w:val="none" w:sz="0" w:space="0" w:color="auto"/>
            <w:right w:val="none" w:sz="0" w:space="0" w:color="auto"/>
          </w:divBdr>
        </w:div>
        <w:div w:id="965085904">
          <w:marLeft w:val="533"/>
          <w:marRight w:val="0"/>
          <w:marTop w:val="300"/>
          <w:marBottom w:val="0"/>
          <w:divBdr>
            <w:top w:val="none" w:sz="0" w:space="0" w:color="auto"/>
            <w:left w:val="none" w:sz="0" w:space="0" w:color="auto"/>
            <w:bottom w:val="none" w:sz="0" w:space="0" w:color="auto"/>
            <w:right w:val="none" w:sz="0" w:space="0" w:color="auto"/>
          </w:divBdr>
        </w:div>
        <w:div w:id="884683059">
          <w:marLeft w:val="533"/>
          <w:marRight w:val="0"/>
          <w:marTop w:val="300"/>
          <w:marBottom w:val="0"/>
          <w:divBdr>
            <w:top w:val="none" w:sz="0" w:space="0" w:color="auto"/>
            <w:left w:val="none" w:sz="0" w:space="0" w:color="auto"/>
            <w:bottom w:val="none" w:sz="0" w:space="0" w:color="auto"/>
            <w:right w:val="none" w:sz="0" w:space="0" w:color="auto"/>
          </w:divBdr>
        </w:div>
        <w:div w:id="1839269375">
          <w:marLeft w:val="533"/>
          <w:marRight w:val="0"/>
          <w:marTop w:val="300"/>
          <w:marBottom w:val="0"/>
          <w:divBdr>
            <w:top w:val="none" w:sz="0" w:space="0" w:color="auto"/>
            <w:left w:val="none" w:sz="0" w:space="0" w:color="auto"/>
            <w:bottom w:val="none" w:sz="0" w:space="0" w:color="auto"/>
            <w:right w:val="none" w:sz="0" w:space="0" w:color="auto"/>
          </w:divBdr>
        </w:div>
        <w:div w:id="1029181529">
          <w:marLeft w:val="533"/>
          <w:marRight w:val="0"/>
          <w:marTop w:val="300"/>
          <w:marBottom w:val="0"/>
          <w:divBdr>
            <w:top w:val="none" w:sz="0" w:space="0" w:color="auto"/>
            <w:left w:val="none" w:sz="0" w:space="0" w:color="auto"/>
            <w:bottom w:val="none" w:sz="0" w:space="0" w:color="auto"/>
            <w:right w:val="none" w:sz="0" w:space="0" w:color="auto"/>
          </w:divBdr>
        </w:div>
        <w:div w:id="756900506">
          <w:marLeft w:val="1613"/>
          <w:marRight w:val="0"/>
          <w:marTop w:val="150"/>
          <w:marBottom w:val="0"/>
          <w:divBdr>
            <w:top w:val="none" w:sz="0" w:space="0" w:color="auto"/>
            <w:left w:val="none" w:sz="0" w:space="0" w:color="auto"/>
            <w:bottom w:val="none" w:sz="0" w:space="0" w:color="auto"/>
            <w:right w:val="none" w:sz="0" w:space="0" w:color="auto"/>
          </w:divBdr>
        </w:div>
        <w:div w:id="1584608017">
          <w:marLeft w:val="1613"/>
          <w:marRight w:val="0"/>
          <w:marTop w:val="150"/>
          <w:marBottom w:val="0"/>
          <w:divBdr>
            <w:top w:val="none" w:sz="0" w:space="0" w:color="auto"/>
            <w:left w:val="none" w:sz="0" w:space="0" w:color="auto"/>
            <w:bottom w:val="none" w:sz="0" w:space="0" w:color="auto"/>
            <w:right w:val="none" w:sz="0" w:space="0" w:color="auto"/>
          </w:divBdr>
        </w:div>
        <w:div w:id="1631670109">
          <w:marLeft w:val="1613"/>
          <w:marRight w:val="0"/>
          <w:marTop w:val="150"/>
          <w:marBottom w:val="0"/>
          <w:divBdr>
            <w:top w:val="none" w:sz="0" w:space="0" w:color="auto"/>
            <w:left w:val="none" w:sz="0" w:space="0" w:color="auto"/>
            <w:bottom w:val="none" w:sz="0" w:space="0" w:color="auto"/>
            <w:right w:val="none" w:sz="0" w:space="0" w:color="auto"/>
          </w:divBdr>
        </w:div>
      </w:divsChild>
    </w:div>
    <w:div w:id="1046684198">
      <w:bodyDiv w:val="1"/>
      <w:marLeft w:val="0"/>
      <w:marRight w:val="0"/>
      <w:marTop w:val="0"/>
      <w:marBottom w:val="0"/>
      <w:divBdr>
        <w:top w:val="none" w:sz="0" w:space="0" w:color="auto"/>
        <w:left w:val="none" w:sz="0" w:space="0" w:color="auto"/>
        <w:bottom w:val="none" w:sz="0" w:space="0" w:color="auto"/>
        <w:right w:val="none" w:sz="0" w:space="0" w:color="auto"/>
      </w:divBdr>
      <w:divsChild>
        <w:div w:id="260182868">
          <w:marLeft w:val="533"/>
          <w:marRight w:val="0"/>
          <w:marTop w:val="300"/>
          <w:marBottom w:val="0"/>
          <w:divBdr>
            <w:top w:val="none" w:sz="0" w:space="0" w:color="auto"/>
            <w:left w:val="none" w:sz="0" w:space="0" w:color="auto"/>
            <w:bottom w:val="none" w:sz="0" w:space="0" w:color="auto"/>
            <w:right w:val="none" w:sz="0" w:space="0" w:color="auto"/>
          </w:divBdr>
        </w:div>
        <w:div w:id="911550876">
          <w:marLeft w:val="533"/>
          <w:marRight w:val="0"/>
          <w:marTop w:val="300"/>
          <w:marBottom w:val="0"/>
          <w:divBdr>
            <w:top w:val="none" w:sz="0" w:space="0" w:color="auto"/>
            <w:left w:val="none" w:sz="0" w:space="0" w:color="auto"/>
            <w:bottom w:val="none" w:sz="0" w:space="0" w:color="auto"/>
            <w:right w:val="none" w:sz="0" w:space="0" w:color="auto"/>
          </w:divBdr>
        </w:div>
        <w:div w:id="334572593">
          <w:marLeft w:val="533"/>
          <w:marRight w:val="0"/>
          <w:marTop w:val="300"/>
          <w:marBottom w:val="0"/>
          <w:divBdr>
            <w:top w:val="none" w:sz="0" w:space="0" w:color="auto"/>
            <w:left w:val="none" w:sz="0" w:space="0" w:color="auto"/>
            <w:bottom w:val="none" w:sz="0" w:space="0" w:color="auto"/>
            <w:right w:val="none" w:sz="0" w:space="0" w:color="auto"/>
          </w:divBdr>
        </w:div>
        <w:div w:id="79566578">
          <w:marLeft w:val="533"/>
          <w:marRight w:val="0"/>
          <w:marTop w:val="300"/>
          <w:marBottom w:val="0"/>
          <w:divBdr>
            <w:top w:val="none" w:sz="0" w:space="0" w:color="auto"/>
            <w:left w:val="none" w:sz="0" w:space="0" w:color="auto"/>
            <w:bottom w:val="none" w:sz="0" w:space="0" w:color="auto"/>
            <w:right w:val="none" w:sz="0" w:space="0" w:color="auto"/>
          </w:divBdr>
        </w:div>
      </w:divsChild>
    </w:div>
    <w:div w:id="1147238717">
      <w:bodyDiv w:val="1"/>
      <w:marLeft w:val="0"/>
      <w:marRight w:val="0"/>
      <w:marTop w:val="0"/>
      <w:marBottom w:val="0"/>
      <w:divBdr>
        <w:top w:val="none" w:sz="0" w:space="0" w:color="auto"/>
        <w:left w:val="none" w:sz="0" w:space="0" w:color="auto"/>
        <w:bottom w:val="none" w:sz="0" w:space="0" w:color="auto"/>
        <w:right w:val="none" w:sz="0" w:space="0" w:color="auto"/>
      </w:divBdr>
      <w:divsChild>
        <w:div w:id="218790825">
          <w:marLeft w:val="533"/>
          <w:marRight w:val="0"/>
          <w:marTop w:val="300"/>
          <w:marBottom w:val="0"/>
          <w:divBdr>
            <w:top w:val="none" w:sz="0" w:space="0" w:color="auto"/>
            <w:left w:val="none" w:sz="0" w:space="0" w:color="auto"/>
            <w:bottom w:val="none" w:sz="0" w:space="0" w:color="auto"/>
            <w:right w:val="none" w:sz="0" w:space="0" w:color="auto"/>
          </w:divBdr>
        </w:div>
        <w:div w:id="1927032484">
          <w:marLeft w:val="533"/>
          <w:marRight w:val="0"/>
          <w:marTop w:val="300"/>
          <w:marBottom w:val="0"/>
          <w:divBdr>
            <w:top w:val="none" w:sz="0" w:space="0" w:color="auto"/>
            <w:left w:val="none" w:sz="0" w:space="0" w:color="auto"/>
            <w:bottom w:val="none" w:sz="0" w:space="0" w:color="auto"/>
            <w:right w:val="none" w:sz="0" w:space="0" w:color="auto"/>
          </w:divBdr>
        </w:div>
        <w:div w:id="971207660">
          <w:marLeft w:val="533"/>
          <w:marRight w:val="0"/>
          <w:marTop w:val="300"/>
          <w:marBottom w:val="0"/>
          <w:divBdr>
            <w:top w:val="none" w:sz="0" w:space="0" w:color="auto"/>
            <w:left w:val="none" w:sz="0" w:space="0" w:color="auto"/>
            <w:bottom w:val="none" w:sz="0" w:space="0" w:color="auto"/>
            <w:right w:val="none" w:sz="0" w:space="0" w:color="auto"/>
          </w:divBdr>
        </w:div>
        <w:div w:id="1885632368">
          <w:marLeft w:val="533"/>
          <w:marRight w:val="0"/>
          <w:marTop w:val="300"/>
          <w:marBottom w:val="0"/>
          <w:divBdr>
            <w:top w:val="none" w:sz="0" w:space="0" w:color="auto"/>
            <w:left w:val="none" w:sz="0" w:space="0" w:color="auto"/>
            <w:bottom w:val="none" w:sz="0" w:space="0" w:color="auto"/>
            <w:right w:val="none" w:sz="0" w:space="0" w:color="auto"/>
          </w:divBdr>
        </w:div>
        <w:div w:id="1841265596">
          <w:marLeft w:val="1613"/>
          <w:marRight w:val="0"/>
          <w:marTop w:val="150"/>
          <w:marBottom w:val="0"/>
          <w:divBdr>
            <w:top w:val="none" w:sz="0" w:space="0" w:color="auto"/>
            <w:left w:val="none" w:sz="0" w:space="0" w:color="auto"/>
            <w:bottom w:val="none" w:sz="0" w:space="0" w:color="auto"/>
            <w:right w:val="none" w:sz="0" w:space="0" w:color="auto"/>
          </w:divBdr>
        </w:div>
        <w:div w:id="118453015">
          <w:marLeft w:val="1613"/>
          <w:marRight w:val="0"/>
          <w:marTop w:val="150"/>
          <w:marBottom w:val="0"/>
          <w:divBdr>
            <w:top w:val="none" w:sz="0" w:space="0" w:color="auto"/>
            <w:left w:val="none" w:sz="0" w:space="0" w:color="auto"/>
            <w:bottom w:val="none" w:sz="0" w:space="0" w:color="auto"/>
            <w:right w:val="none" w:sz="0" w:space="0" w:color="auto"/>
          </w:divBdr>
        </w:div>
        <w:div w:id="1830441579">
          <w:marLeft w:val="1613"/>
          <w:marRight w:val="0"/>
          <w:marTop w:val="150"/>
          <w:marBottom w:val="0"/>
          <w:divBdr>
            <w:top w:val="none" w:sz="0" w:space="0" w:color="auto"/>
            <w:left w:val="none" w:sz="0" w:space="0" w:color="auto"/>
            <w:bottom w:val="none" w:sz="0" w:space="0" w:color="auto"/>
            <w:right w:val="none" w:sz="0" w:space="0" w:color="auto"/>
          </w:divBdr>
        </w:div>
        <w:div w:id="1373386147">
          <w:marLeft w:val="533"/>
          <w:marRight w:val="0"/>
          <w:marTop w:val="300"/>
          <w:marBottom w:val="0"/>
          <w:divBdr>
            <w:top w:val="none" w:sz="0" w:space="0" w:color="auto"/>
            <w:left w:val="none" w:sz="0" w:space="0" w:color="auto"/>
            <w:bottom w:val="none" w:sz="0" w:space="0" w:color="auto"/>
            <w:right w:val="none" w:sz="0" w:space="0" w:color="auto"/>
          </w:divBdr>
        </w:div>
      </w:divsChild>
    </w:div>
    <w:div w:id="1159688720">
      <w:bodyDiv w:val="1"/>
      <w:marLeft w:val="0"/>
      <w:marRight w:val="0"/>
      <w:marTop w:val="0"/>
      <w:marBottom w:val="0"/>
      <w:divBdr>
        <w:top w:val="none" w:sz="0" w:space="0" w:color="auto"/>
        <w:left w:val="none" w:sz="0" w:space="0" w:color="auto"/>
        <w:bottom w:val="none" w:sz="0" w:space="0" w:color="auto"/>
        <w:right w:val="none" w:sz="0" w:space="0" w:color="auto"/>
      </w:divBdr>
      <w:divsChild>
        <w:div w:id="1283726839">
          <w:marLeft w:val="720"/>
          <w:marRight w:val="0"/>
          <w:marTop w:val="0"/>
          <w:marBottom w:val="0"/>
          <w:divBdr>
            <w:top w:val="none" w:sz="0" w:space="0" w:color="auto"/>
            <w:left w:val="none" w:sz="0" w:space="0" w:color="auto"/>
            <w:bottom w:val="none" w:sz="0" w:space="0" w:color="auto"/>
            <w:right w:val="none" w:sz="0" w:space="0" w:color="auto"/>
          </w:divBdr>
        </w:div>
        <w:div w:id="578517183">
          <w:marLeft w:val="720"/>
          <w:marRight w:val="0"/>
          <w:marTop w:val="0"/>
          <w:marBottom w:val="0"/>
          <w:divBdr>
            <w:top w:val="none" w:sz="0" w:space="0" w:color="auto"/>
            <w:left w:val="none" w:sz="0" w:space="0" w:color="auto"/>
            <w:bottom w:val="none" w:sz="0" w:space="0" w:color="auto"/>
            <w:right w:val="none" w:sz="0" w:space="0" w:color="auto"/>
          </w:divBdr>
        </w:div>
        <w:div w:id="419495971">
          <w:marLeft w:val="720"/>
          <w:marRight w:val="0"/>
          <w:marTop w:val="0"/>
          <w:marBottom w:val="0"/>
          <w:divBdr>
            <w:top w:val="none" w:sz="0" w:space="0" w:color="auto"/>
            <w:left w:val="none" w:sz="0" w:space="0" w:color="auto"/>
            <w:bottom w:val="none" w:sz="0" w:space="0" w:color="auto"/>
            <w:right w:val="none" w:sz="0" w:space="0" w:color="auto"/>
          </w:divBdr>
        </w:div>
        <w:div w:id="2048096811">
          <w:marLeft w:val="720"/>
          <w:marRight w:val="0"/>
          <w:marTop w:val="0"/>
          <w:marBottom w:val="0"/>
          <w:divBdr>
            <w:top w:val="none" w:sz="0" w:space="0" w:color="auto"/>
            <w:left w:val="none" w:sz="0" w:space="0" w:color="auto"/>
            <w:bottom w:val="none" w:sz="0" w:space="0" w:color="auto"/>
            <w:right w:val="none" w:sz="0" w:space="0" w:color="auto"/>
          </w:divBdr>
        </w:div>
        <w:div w:id="842016662">
          <w:marLeft w:val="720"/>
          <w:marRight w:val="0"/>
          <w:marTop w:val="0"/>
          <w:marBottom w:val="0"/>
          <w:divBdr>
            <w:top w:val="none" w:sz="0" w:space="0" w:color="auto"/>
            <w:left w:val="none" w:sz="0" w:space="0" w:color="auto"/>
            <w:bottom w:val="none" w:sz="0" w:space="0" w:color="auto"/>
            <w:right w:val="none" w:sz="0" w:space="0" w:color="auto"/>
          </w:divBdr>
        </w:div>
        <w:div w:id="919947487">
          <w:marLeft w:val="720"/>
          <w:marRight w:val="0"/>
          <w:marTop w:val="0"/>
          <w:marBottom w:val="0"/>
          <w:divBdr>
            <w:top w:val="none" w:sz="0" w:space="0" w:color="auto"/>
            <w:left w:val="none" w:sz="0" w:space="0" w:color="auto"/>
            <w:bottom w:val="none" w:sz="0" w:space="0" w:color="auto"/>
            <w:right w:val="none" w:sz="0" w:space="0" w:color="auto"/>
          </w:divBdr>
        </w:div>
        <w:div w:id="1614438315">
          <w:marLeft w:val="720"/>
          <w:marRight w:val="0"/>
          <w:marTop w:val="0"/>
          <w:marBottom w:val="0"/>
          <w:divBdr>
            <w:top w:val="none" w:sz="0" w:space="0" w:color="auto"/>
            <w:left w:val="none" w:sz="0" w:space="0" w:color="auto"/>
            <w:bottom w:val="none" w:sz="0" w:space="0" w:color="auto"/>
            <w:right w:val="none" w:sz="0" w:space="0" w:color="auto"/>
          </w:divBdr>
        </w:div>
        <w:div w:id="600184669">
          <w:marLeft w:val="720"/>
          <w:marRight w:val="0"/>
          <w:marTop w:val="0"/>
          <w:marBottom w:val="0"/>
          <w:divBdr>
            <w:top w:val="none" w:sz="0" w:space="0" w:color="auto"/>
            <w:left w:val="none" w:sz="0" w:space="0" w:color="auto"/>
            <w:bottom w:val="none" w:sz="0" w:space="0" w:color="auto"/>
            <w:right w:val="none" w:sz="0" w:space="0" w:color="auto"/>
          </w:divBdr>
        </w:div>
        <w:div w:id="1228418612">
          <w:marLeft w:val="720"/>
          <w:marRight w:val="0"/>
          <w:marTop w:val="0"/>
          <w:marBottom w:val="0"/>
          <w:divBdr>
            <w:top w:val="none" w:sz="0" w:space="0" w:color="auto"/>
            <w:left w:val="none" w:sz="0" w:space="0" w:color="auto"/>
            <w:bottom w:val="none" w:sz="0" w:space="0" w:color="auto"/>
            <w:right w:val="none" w:sz="0" w:space="0" w:color="auto"/>
          </w:divBdr>
        </w:div>
        <w:div w:id="324404442">
          <w:marLeft w:val="720"/>
          <w:marRight w:val="0"/>
          <w:marTop w:val="0"/>
          <w:marBottom w:val="0"/>
          <w:divBdr>
            <w:top w:val="none" w:sz="0" w:space="0" w:color="auto"/>
            <w:left w:val="none" w:sz="0" w:space="0" w:color="auto"/>
            <w:bottom w:val="none" w:sz="0" w:space="0" w:color="auto"/>
            <w:right w:val="none" w:sz="0" w:space="0" w:color="auto"/>
          </w:divBdr>
        </w:div>
        <w:div w:id="1404257393">
          <w:marLeft w:val="720"/>
          <w:marRight w:val="0"/>
          <w:marTop w:val="0"/>
          <w:marBottom w:val="0"/>
          <w:divBdr>
            <w:top w:val="none" w:sz="0" w:space="0" w:color="auto"/>
            <w:left w:val="none" w:sz="0" w:space="0" w:color="auto"/>
            <w:bottom w:val="none" w:sz="0" w:space="0" w:color="auto"/>
            <w:right w:val="none" w:sz="0" w:space="0" w:color="auto"/>
          </w:divBdr>
        </w:div>
      </w:divsChild>
    </w:div>
    <w:div w:id="1316959239">
      <w:bodyDiv w:val="1"/>
      <w:marLeft w:val="0"/>
      <w:marRight w:val="0"/>
      <w:marTop w:val="0"/>
      <w:marBottom w:val="0"/>
      <w:divBdr>
        <w:top w:val="none" w:sz="0" w:space="0" w:color="auto"/>
        <w:left w:val="none" w:sz="0" w:space="0" w:color="auto"/>
        <w:bottom w:val="none" w:sz="0" w:space="0" w:color="auto"/>
        <w:right w:val="none" w:sz="0" w:space="0" w:color="auto"/>
      </w:divBdr>
      <w:divsChild>
        <w:div w:id="460266034">
          <w:marLeft w:val="533"/>
          <w:marRight w:val="0"/>
          <w:marTop w:val="300"/>
          <w:marBottom w:val="0"/>
          <w:divBdr>
            <w:top w:val="none" w:sz="0" w:space="0" w:color="auto"/>
            <w:left w:val="none" w:sz="0" w:space="0" w:color="auto"/>
            <w:bottom w:val="none" w:sz="0" w:space="0" w:color="auto"/>
            <w:right w:val="none" w:sz="0" w:space="0" w:color="auto"/>
          </w:divBdr>
        </w:div>
        <w:div w:id="505873518">
          <w:marLeft w:val="1613"/>
          <w:marRight w:val="0"/>
          <w:marTop w:val="150"/>
          <w:marBottom w:val="0"/>
          <w:divBdr>
            <w:top w:val="none" w:sz="0" w:space="0" w:color="auto"/>
            <w:left w:val="none" w:sz="0" w:space="0" w:color="auto"/>
            <w:bottom w:val="none" w:sz="0" w:space="0" w:color="auto"/>
            <w:right w:val="none" w:sz="0" w:space="0" w:color="auto"/>
          </w:divBdr>
        </w:div>
        <w:div w:id="1822650578">
          <w:marLeft w:val="1613"/>
          <w:marRight w:val="0"/>
          <w:marTop w:val="150"/>
          <w:marBottom w:val="0"/>
          <w:divBdr>
            <w:top w:val="none" w:sz="0" w:space="0" w:color="auto"/>
            <w:left w:val="none" w:sz="0" w:space="0" w:color="auto"/>
            <w:bottom w:val="none" w:sz="0" w:space="0" w:color="auto"/>
            <w:right w:val="none" w:sz="0" w:space="0" w:color="auto"/>
          </w:divBdr>
        </w:div>
      </w:divsChild>
    </w:div>
    <w:div w:id="1338996905">
      <w:bodyDiv w:val="1"/>
      <w:marLeft w:val="0"/>
      <w:marRight w:val="0"/>
      <w:marTop w:val="0"/>
      <w:marBottom w:val="0"/>
      <w:divBdr>
        <w:top w:val="none" w:sz="0" w:space="0" w:color="auto"/>
        <w:left w:val="none" w:sz="0" w:space="0" w:color="auto"/>
        <w:bottom w:val="none" w:sz="0" w:space="0" w:color="auto"/>
        <w:right w:val="none" w:sz="0" w:space="0" w:color="auto"/>
      </w:divBdr>
      <w:divsChild>
        <w:div w:id="1839153908">
          <w:marLeft w:val="533"/>
          <w:marRight w:val="0"/>
          <w:marTop w:val="300"/>
          <w:marBottom w:val="0"/>
          <w:divBdr>
            <w:top w:val="none" w:sz="0" w:space="0" w:color="auto"/>
            <w:left w:val="none" w:sz="0" w:space="0" w:color="auto"/>
            <w:bottom w:val="none" w:sz="0" w:space="0" w:color="auto"/>
            <w:right w:val="none" w:sz="0" w:space="0" w:color="auto"/>
          </w:divBdr>
        </w:div>
        <w:div w:id="664934707">
          <w:marLeft w:val="533"/>
          <w:marRight w:val="0"/>
          <w:marTop w:val="300"/>
          <w:marBottom w:val="0"/>
          <w:divBdr>
            <w:top w:val="none" w:sz="0" w:space="0" w:color="auto"/>
            <w:left w:val="none" w:sz="0" w:space="0" w:color="auto"/>
            <w:bottom w:val="none" w:sz="0" w:space="0" w:color="auto"/>
            <w:right w:val="none" w:sz="0" w:space="0" w:color="auto"/>
          </w:divBdr>
        </w:div>
        <w:div w:id="2112780431">
          <w:marLeft w:val="1613"/>
          <w:marRight w:val="0"/>
          <w:marTop w:val="150"/>
          <w:marBottom w:val="0"/>
          <w:divBdr>
            <w:top w:val="none" w:sz="0" w:space="0" w:color="auto"/>
            <w:left w:val="none" w:sz="0" w:space="0" w:color="auto"/>
            <w:bottom w:val="none" w:sz="0" w:space="0" w:color="auto"/>
            <w:right w:val="none" w:sz="0" w:space="0" w:color="auto"/>
          </w:divBdr>
        </w:div>
        <w:div w:id="1582913600">
          <w:marLeft w:val="1613"/>
          <w:marRight w:val="0"/>
          <w:marTop w:val="150"/>
          <w:marBottom w:val="0"/>
          <w:divBdr>
            <w:top w:val="none" w:sz="0" w:space="0" w:color="auto"/>
            <w:left w:val="none" w:sz="0" w:space="0" w:color="auto"/>
            <w:bottom w:val="none" w:sz="0" w:space="0" w:color="auto"/>
            <w:right w:val="none" w:sz="0" w:space="0" w:color="auto"/>
          </w:divBdr>
        </w:div>
        <w:div w:id="874998964">
          <w:marLeft w:val="533"/>
          <w:marRight w:val="0"/>
          <w:marTop w:val="300"/>
          <w:marBottom w:val="0"/>
          <w:divBdr>
            <w:top w:val="none" w:sz="0" w:space="0" w:color="auto"/>
            <w:left w:val="none" w:sz="0" w:space="0" w:color="auto"/>
            <w:bottom w:val="none" w:sz="0" w:space="0" w:color="auto"/>
            <w:right w:val="none" w:sz="0" w:space="0" w:color="auto"/>
          </w:divBdr>
        </w:div>
        <w:div w:id="2010056633">
          <w:marLeft w:val="1613"/>
          <w:marRight w:val="0"/>
          <w:marTop w:val="150"/>
          <w:marBottom w:val="0"/>
          <w:divBdr>
            <w:top w:val="none" w:sz="0" w:space="0" w:color="auto"/>
            <w:left w:val="none" w:sz="0" w:space="0" w:color="auto"/>
            <w:bottom w:val="none" w:sz="0" w:space="0" w:color="auto"/>
            <w:right w:val="none" w:sz="0" w:space="0" w:color="auto"/>
          </w:divBdr>
        </w:div>
        <w:div w:id="1088114308">
          <w:marLeft w:val="1613"/>
          <w:marRight w:val="0"/>
          <w:marTop w:val="150"/>
          <w:marBottom w:val="0"/>
          <w:divBdr>
            <w:top w:val="none" w:sz="0" w:space="0" w:color="auto"/>
            <w:left w:val="none" w:sz="0" w:space="0" w:color="auto"/>
            <w:bottom w:val="none" w:sz="0" w:space="0" w:color="auto"/>
            <w:right w:val="none" w:sz="0" w:space="0" w:color="auto"/>
          </w:divBdr>
        </w:div>
        <w:div w:id="616524329">
          <w:marLeft w:val="1613"/>
          <w:marRight w:val="0"/>
          <w:marTop w:val="150"/>
          <w:marBottom w:val="0"/>
          <w:divBdr>
            <w:top w:val="none" w:sz="0" w:space="0" w:color="auto"/>
            <w:left w:val="none" w:sz="0" w:space="0" w:color="auto"/>
            <w:bottom w:val="none" w:sz="0" w:space="0" w:color="auto"/>
            <w:right w:val="none" w:sz="0" w:space="0" w:color="auto"/>
          </w:divBdr>
        </w:div>
      </w:divsChild>
    </w:div>
    <w:div w:id="1345937828">
      <w:bodyDiv w:val="1"/>
      <w:marLeft w:val="0"/>
      <w:marRight w:val="0"/>
      <w:marTop w:val="0"/>
      <w:marBottom w:val="0"/>
      <w:divBdr>
        <w:top w:val="none" w:sz="0" w:space="0" w:color="auto"/>
        <w:left w:val="none" w:sz="0" w:space="0" w:color="auto"/>
        <w:bottom w:val="none" w:sz="0" w:space="0" w:color="auto"/>
        <w:right w:val="none" w:sz="0" w:space="0" w:color="auto"/>
      </w:divBdr>
      <w:divsChild>
        <w:div w:id="916204794">
          <w:marLeft w:val="533"/>
          <w:marRight w:val="0"/>
          <w:marTop w:val="300"/>
          <w:marBottom w:val="0"/>
          <w:divBdr>
            <w:top w:val="none" w:sz="0" w:space="0" w:color="auto"/>
            <w:left w:val="none" w:sz="0" w:space="0" w:color="auto"/>
            <w:bottom w:val="none" w:sz="0" w:space="0" w:color="auto"/>
            <w:right w:val="none" w:sz="0" w:space="0" w:color="auto"/>
          </w:divBdr>
        </w:div>
        <w:div w:id="314260601">
          <w:marLeft w:val="1613"/>
          <w:marRight w:val="0"/>
          <w:marTop w:val="150"/>
          <w:marBottom w:val="0"/>
          <w:divBdr>
            <w:top w:val="none" w:sz="0" w:space="0" w:color="auto"/>
            <w:left w:val="none" w:sz="0" w:space="0" w:color="auto"/>
            <w:bottom w:val="none" w:sz="0" w:space="0" w:color="auto"/>
            <w:right w:val="none" w:sz="0" w:space="0" w:color="auto"/>
          </w:divBdr>
        </w:div>
        <w:div w:id="1563062564">
          <w:marLeft w:val="533"/>
          <w:marRight w:val="0"/>
          <w:marTop w:val="300"/>
          <w:marBottom w:val="0"/>
          <w:divBdr>
            <w:top w:val="none" w:sz="0" w:space="0" w:color="auto"/>
            <w:left w:val="none" w:sz="0" w:space="0" w:color="auto"/>
            <w:bottom w:val="none" w:sz="0" w:space="0" w:color="auto"/>
            <w:right w:val="none" w:sz="0" w:space="0" w:color="auto"/>
          </w:divBdr>
        </w:div>
        <w:div w:id="1438452053">
          <w:marLeft w:val="1613"/>
          <w:marRight w:val="0"/>
          <w:marTop w:val="150"/>
          <w:marBottom w:val="0"/>
          <w:divBdr>
            <w:top w:val="none" w:sz="0" w:space="0" w:color="auto"/>
            <w:left w:val="none" w:sz="0" w:space="0" w:color="auto"/>
            <w:bottom w:val="none" w:sz="0" w:space="0" w:color="auto"/>
            <w:right w:val="none" w:sz="0" w:space="0" w:color="auto"/>
          </w:divBdr>
        </w:div>
        <w:div w:id="1616134278">
          <w:marLeft w:val="1613"/>
          <w:marRight w:val="0"/>
          <w:marTop w:val="150"/>
          <w:marBottom w:val="0"/>
          <w:divBdr>
            <w:top w:val="none" w:sz="0" w:space="0" w:color="auto"/>
            <w:left w:val="none" w:sz="0" w:space="0" w:color="auto"/>
            <w:bottom w:val="none" w:sz="0" w:space="0" w:color="auto"/>
            <w:right w:val="none" w:sz="0" w:space="0" w:color="auto"/>
          </w:divBdr>
        </w:div>
        <w:div w:id="774331557">
          <w:marLeft w:val="533"/>
          <w:marRight w:val="0"/>
          <w:marTop w:val="300"/>
          <w:marBottom w:val="0"/>
          <w:divBdr>
            <w:top w:val="none" w:sz="0" w:space="0" w:color="auto"/>
            <w:left w:val="none" w:sz="0" w:space="0" w:color="auto"/>
            <w:bottom w:val="none" w:sz="0" w:space="0" w:color="auto"/>
            <w:right w:val="none" w:sz="0" w:space="0" w:color="auto"/>
          </w:divBdr>
        </w:div>
        <w:div w:id="1125536690">
          <w:marLeft w:val="1613"/>
          <w:marRight w:val="0"/>
          <w:marTop w:val="150"/>
          <w:marBottom w:val="0"/>
          <w:divBdr>
            <w:top w:val="none" w:sz="0" w:space="0" w:color="auto"/>
            <w:left w:val="none" w:sz="0" w:space="0" w:color="auto"/>
            <w:bottom w:val="none" w:sz="0" w:space="0" w:color="auto"/>
            <w:right w:val="none" w:sz="0" w:space="0" w:color="auto"/>
          </w:divBdr>
        </w:div>
        <w:div w:id="851994043">
          <w:marLeft w:val="1613"/>
          <w:marRight w:val="0"/>
          <w:marTop w:val="150"/>
          <w:marBottom w:val="0"/>
          <w:divBdr>
            <w:top w:val="none" w:sz="0" w:space="0" w:color="auto"/>
            <w:left w:val="none" w:sz="0" w:space="0" w:color="auto"/>
            <w:bottom w:val="none" w:sz="0" w:space="0" w:color="auto"/>
            <w:right w:val="none" w:sz="0" w:space="0" w:color="auto"/>
          </w:divBdr>
        </w:div>
      </w:divsChild>
    </w:div>
    <w:div w:id="1493446009">
      <w:bodyDiv w:val="1"/>
      <w:marLeft w:val="0"/>
      <w:marRight w:val="0"/>
      <w:marTop w:val="0"/>
      <w:marBottom w:val="0"/>
      <w:divBdr>
        <w:top w:val="none" w:sz="0" w:space="0" w:color="auto"/>
        <w:left w:val="none" w:sz="0" w:space="0" w:color="auto"/>
        <w:bottom w:val="none" w:sz="0" w:space="0" w:color="auto"/>
        <w:right w:val="none" w:sz="0" w:space="0" w:color="auto"/>
      </w:divBdr>
      <w:divsChild>
        <w:div w:id="492991171">
          <w:marLeft w:val="533"/>
          <w:marRight w:val="0"/>
          <w:marTop w:val="300"/>
          <w:marBottom w:val="0"/>
          <w:divBdr>
            <w:top w:val="none" w:sz="0" w:space="0" w:color="auto"/>
            <w:left w:val="none" w:sz="0" w:space="0" w:color="auto"/>
            <w:bottom w:val="none" w:sz="0" w:space="0" w:color="auto"/>
            <w:right w:val="none" w:sz="0" w:space="0" w:color="auto"/>
          </w:divBdr>
        </w:div>
        <w:div w:id="486287500">
          <w:marLeft w:val="533"/>
          <w:marRight w:val="0"/>
          <w:marTop w:val="300"/>
          <w:marBottom w:val="0"/>
          <w:divBdr>
            <w:top w:val="none" w:sz="0" w:space="0" w:color="auto"/>
            <w:left w:val="none" w:sz="0" w:space="0" w:color="auto"/>
            <w:bottom w:val="none" w:sz="0" w:space="0" w:color="auto"/>
            <w:right w:val="none" w:sz="0" w:space="0" w:color="auto"/>
          </w:divBdr>
        </w:div>
        <w:div w:id="318534413">
          <w:marLeft w:val="533"/>
          <w:marRight w:val="0"/>
          <w:marTop w:val="300"/>
          <w:marBottom w:val="0"/>
          <w:divBdr>
            <w:top w:val="none" w:sz="0" w:space="0" w:color="auto"/>
            <w:left w:val="none" w:sz="0" w:space="0" w:color="auto"/>
            <w:bottom w:val="none" w:sz="0" w:space="0" w:color="auto"/>
            <w:right w:val="none" w:sz="0" w:space="0" w:color="auto"/>
          </w:divBdr>
        </w:div>
        <w:div w:id="500851805">
          <w:marLeft w:val="1613"/>
          <w:marRight w:val="0"/>
          <w:marTop w:val="150"/>
          <w:marBottom w:val="0"/>
          <w:divBdr>
            <w:top w:val="none" w:sz="0" w:space="0" w:color="auto"/>
            <w:left w:val="none" w:sz="0" w:space="0" w:color="auto"/>
            <w:bottom w:val="none" w:sz="0" w:space="0" w:color="auto"/>
            <w:right w:val="none" w:sz="0" w:space="0" w:color="auto"/>
          </w:divBdr>
        </w:div>
        <w:div w:id="390079788">
          <w:marLeft w:val="1613"/>
          <w:marRight w:val="0"/>
          <w:marTop w:val="150"/>
          <w:marBottom w:val="0"/>
          <w:divBdr>
            <w:top w:val="none" w:sz="0" w:space="0" w:color="auto"/>
            <w:left w:val="none" w:sz="0" w:space="0" w:color="auto"/>
            <w:bottom w:val="none" w:sz="0" w:space="0" w:color="auto"/>
            <w:right w:val="none" w:sz="0" w:space="0" w:color="auto"/>
          </w:divBdr>
        </w:div>
        <w:div w:id="2049144385">
          <w:marLeft w:val="1613"/>
          <w:marRight w:val="0"/>
          <w:marTop w:val="150"/>
          <w:marBottom w:val="0"/>
          <w:divBdr>
            <w:top w:val="none" w:sz="0" w:space="0" w:color="auto"/>
            <w:left w:val="none" w:sz="0" w:space="0" w:color="auto"/>
            <w:bottom w:val="none" w:sz="0" w:space="0" w:color="auto"/>
            <w:right w:val="none" w:sz="0" w:space="0" w:color="auto"/>
          </w:divBdr>
        </w:div>
      </w:divsChild>
    </w:div>
    <w:div w:id="1495564142">
      <w:bodyDiv w:val="1"/>
      <w:marLeft w:val="0"/>
      <w:marRight w:val="0"/>
      <w:marTop w:val="0"/>
      <w:marBottom w:val="0"/>
      <w:divBdr>
        <w:top w:val="none" w:sz="0" w:space="0" w:color="auto"/>
        <w:left w:val="none" w:sz="0" w:space="0" w:color="auto"/>
        <w:bottom w:val="none" w:sz="0" w:space="0" w:color="auto"/>
        <w:right w:val="none" w:sz="0" w:space="0" w:color="auto"/>
      </w:divBdr>
      <w:divsChild>
        <w:div w:id="1175530897">
          <w:marLeft w:val="2246"/>
          <w:marRight w:val="0"/>
          <w:marTop w:val="150"/>
          <w:marBottom w:val="0"/>
          <w:divBdr>
            <w:top w:val="none" w:sz="0" w:space="0" w:color="auto"/>
            <w:left w:val="none" w:sz="0" w:space="0" w:color="auto"/>
            <w:bottom w:val="none" w:sz="0" w:space="0" w:color="auto"/>
            <w:right w:val="none" w:sz="0" w:space="0" w:color="auto"/>
          </w:divBdr>
        </w:div>
        <w:div w:id="1137995697">
          <w:marLeft w:val="2246"/>
          <w:marRight w:val="0"/>
          <w:marTop w:val="150"/>
          <w:marBottom w:val="0"/>
          <w:divBdr>
            <w:top w:val="none" w:sz="0" w:space="0" w:color="auto"/>
            <w:left w:val="none" w:sz="0" w:space="0" w:color="auto"/>
            <w:bottom w:val="none" w:sz="0" w:space="0" w:color="auto"/>
            <w:right w:val="none" w:sz="0" w:space="0" w:color="auto"/>
          </w:divBdr>
        </w:div>
        <w:div w:id="2138791585">
          <w:marLeft w:val="2246"/>
          <w:marRight w:val="0"/>
          <w:marTop w:val="150"/>
          <w:marBottom w:val="0"/>
          <w:divBdr>
            <w:top w:val="none" w:sz="0" w:space="0" w:color="auto"/>
            <w:left w:val="none" w:sz="0" w:space="0" w:color="auto"/>
            <w:bottom w:val="none" w:sz="0" w:space="0" w:color="auto"/>
            <w:right w:val="none" w:sz="0" w:space="0" w:color="auto"/>
          </w:divBdr>
        </w:div>
      </w:divsChild>
    </w:div>
    <w:div w:id="1649701573">
      <w:bodyDiv w:val="1"/>
      <w:marLeft w:val="0"/>
      <w:marRight w:val="0"/>
      <w:marTop w:val="0"/>
      <w:marBottom w:val="0"/>
      <w:divBdr>
        <w:top w:val="none" w:sz="0" w:space="0" w:color="auto"/>
        <w:left w:val="none" w:sz="0" w:space="0" w:color="auto"/>
        <w:bottom w:val="none" w:sz="0" w:space="0" w:color="auto"/>
        <w:right w:val="none" w:sz="0" w:space="0" w:color="auto"/>
      </w:divBdr>
      <w:divsChild>
        <w:div w:id="1097628595">
          <w:marLeft w:val="533"/>
          <w:marRight w:val="0"/>
          <w:marTop w:val="300"/>
          <w:marBottom w:val="0"/>
          <w:divBdr>
            <w:top w:val="none" w:sz="0" w:space="0" w:color="auto"/>
            <w:left w:val="none" w:sz="0" w:space="0" w:color="auto"/>
            <w:bottom w:val="none" w:sz="0" w:space="0" w:color="auto"/>
            <w:right w:val="none" w:sz="0" w:space="0" w:color="auto"/>
          </w:divBdr>
        </w:div>
        <w:div w:id="505441580">
          <w:marLeft w:val="533"/>
          <w:marRight w:val="0"/>
          <w:marTop w:val="300"/>
          <w:marBottom w:val="0"/>
          <w:divBdr>
            <w:top w:val="none" w:sz="0" w:space="0" w:color="auto"/>
            <w:left w:val="none" w:sz="0" w:space="0" w:color="auto"/>
            <w:bottom w:val="none" w:sz="0" w:space="0" w:color="auto"/>
            <w:right w:val="none" w:sz="0" w:space="0" w:color="auto"/>
          </w:divBdr>
        </w:div>
        <w:div w:id="1324508232">
          <w:marLeft w:val="533"/>
          <w:marRight w:val="0"/>
          <w:marTop w:val="300"/>
          <w:marBottom w:val="0"/>
          <w:divBdr>
            <w:top w:val="none" w:sz="0" w:space="0" w:color="auto"/>
            <w:left w:val="none" w:sz="0" w:space="0" w:color="auto"/>
            <w:bottom w:val="none" w:sz="0" w:space="0" w:color="auto"/>
            <w:right w:val="none" w:sz="0" w:space="0" w:color="auto"/>
          </w:divBdr>
        </w:div>
        <w:div w:id="1944074366">
          <w:marLeft w:val="1613"/>
          <w:marRight w:val="0"/>
          <w:marTop w:val="150"/>
          <w:marBottom w:val="0"/>
          <w:divBdr>
            <w:top w:val="none" w:sz="0" w:space="0" w:color="auto"/>
            <w:left w:val="none" w:sz="0" w:space="0" w:color="auto"/>
            <w:bottom w:val="none" w:sz="0" w:space="0" w:color="auto"/>
            <w:right w:val="none" w:sz="0" w:space="0" w:color="auto"/>
          </w:divBdr>
        </w:div>
        <w:div w:id="982850977">
          <w:marLeft w:val="1613"/>
          <w:marRight w:val="0"/>
          <w:marTop w:val="150"/>
          <w:marBottom w:val="0"/>
          <w:divBdr>
            <w:top w:val="none" w:sz="0" w:space="0" w:color="auto"/>
            <w:left w:val="none" w:sz="0" w:space="0" w:color="auto"/>
            <w:bottom w:val="none" w:sz="0" w:space="0" w:color="auto"/>
            <w:right w:val="none" w:sz="0" w:space="0" w:color="auto"/>
          </w:divBdr>
        </w:div>
        <w:div w:id="1990088601">
          <w:marLeft w:val="533"/>
          <w:marRight w:val="0"/>
          <w:marTop w:val="300"/>
          <w:marBottom w:val="0"/>
          <w:divBdr>
            <w:top w:val="none" w:sz="0" w:space="0" w:color="auto"/>
            <w:left w:val="none" w:sz="0" w:space="0" w:color="auto"/>
            <w:bottom w:val="none" w:sz="0" w:space="0" w:color="auto"/>
            <w:right w:val="none" w:sz="0" w:space="0" w:color="auto"/>
          </w:divBdr>
        </w:div>
        <w:div w:id="1757945728">
          <w:marLeft w:val="533"/>
          <w:marRight w:val="0"/>
          <w:marTop w:val="300"/>
          <w:marBottom w:val="0"/>
          <w:divBdr>
            <w:top w:val="none" w:sz="0" w:space="0" w:color="auto"/>
            <w:left w:val="none" w:sz="0" w:space="0" w:color="auto"/>
            <w:bottom w:val="none" w:sz="0" w:space="0" w:color="auto"/>
            <w:right w:val="none" w:sz="0" w:space="0" w:color="auto"/>
          </w:divBdr>
        </w:div>
        <w:div w:id="284193756">
          <w:marLeft w:val="533"/>
          <w:marRight w:val="0"/>
          <w:marTop w:val="300"/>
          <w:marBottom w:val="0"/>
          <w:divBdr>
            <w:top w:val="none" w:sz="0" w:space="0" w:color="auto"/>
            <w:left w:val="none" w:sz="0" w:space="0" w:color="auto"/>
            <w:bottom w:val="none" w:sz="0" w:space="0" w:color="auto"/>
            <w:right w:val="none" w:sz="0" w:space="0" w:color="auto"/>
          </w:divBdr>
        </w:div>
      </w:divsChild>
    </w:div>
    <w:div w:id="1650358838">
      <w:bodyDiv w:val="1"/>
      <w:marLeft w:val="0"/>
      <w:marRight w:val="0"/>
      <w:marTop w:val="0"/>
      <w:marBottom w:val="0"/>
      <w:divBdr>
        <w:top w:val="none" w:sz="0" w:space="0" w:color="auto"/>
        <w:left w:val="none" w:sz="0" w:space="0" w:color="auto"/>
        <w:bottom w:val="none" w:sz="0" w:space="0" w:color="auto"/>
        <w:right w:val="none" w:sz="0" w:space="0" w:color="auto"/>
      </w:divBdr>
      <w:divsChild>
        <w:div w:id="1778597143">
          <w:marLeft w:val="533"/>
          <w:marRight w:val="0"/>
          <w:marTop w:val="300"/>
          <w:marBottom w:val="0"/>
          <w:divBdr>
            <w:top w:val="none" w:sz="0" w:space="0" w:color="auto"/>
            <w:left w:val="none" w:sz="0" w:space="0" w:color="auto"/>
            <w:bottom w:val="none" w:sz="0" w:space="0" w:color="auto"/>
            <w:right w:val="none" w:sz="0" w:space="0" w:color="auto"/>
          </w:divBdr>
        </w:div>
        <w:div w:id="922762003">
          <w:marLeft w:val="533"/>
          <w:marRight w:val="0"/>
          <w:marTop w:val="300"/>
          <w:marBottom w:val="0"/>
          <w:divBdr>
            <w:top w:val="none" w:sz="0" w:space="0" w:color="auto"/>
            <w:left w:val="none" w:sz="0" w:space="0" w:color="auto"/>
            <w:bottom w:val="none" w:sz="0" w:space="0" w:color="auto"/>
            <w:right w:val="none" w:sz="0" w:space="0" w:color="auto"/>
          </w:divBdr>
        </w:div>
        <w:div w:id="1259681426">
          <w:marLeft w:val="533"/>
          <w:marRight w:val="0"/>
          <w:marTop w:val="300"/>
          <w:marBottom w:val="0"/>
          <w:divBdr>
            <w:top w:val="none" w:sz="0" w:space="0" w:color="auto"/>
            <w:left w:val="none" w:sz="0" w:space="0" w:color="auto"/>
            <w:bottom w:val="none" w:sz="0" w:space="0" w:color="auto"/>
            <w:right w:val="none" w:sz="0" w:space="0" w:color="auto"/>
          </w:divBdr>
        </w:div>
        <w:div w:id="247279046">
          <w:marLeft w:val="533"/>
          <w:marRight w:val="0"/>
          <w:marTop w:val="300"/>
          <w:marBottom w:val="0"/>
          <w:divBdr>
            <w:top w:val="none" w:sz="0" w:space="0" w:color="auto"/>
            <w:left w:val="none" w:sz="0" w:space="0" w:color="auto"/>
            <w:bottom w:val="none" w:sz="0" w:space="0" w:color="auto"/>
            <w:right w:val="none" w:sz="0" w:space="0" w:color="auto"/>
          </w:divBdr>
        </w:div>
        <w:div w:id="920408633">
          <w:marLeft w:val="1613"/>
          <w:marRight w:val="0"/>
          <w:marTop w:val="150"/>
          <w:marBottom w:val="0"/>
          <w:divBdr>
            <w:top w:val="none" w:sz="0" w:space="0" w:color="auto"/>
            <w:left w:val="none" w:sz="0" w:space="0" w:color="auto"/>
            <w:bottom w:val="none" w:sz="0" w:space="0" w:color="auto"/>
            <w:right w:val="none" w:sz="0" w:space="0" w:color="auto"/>
          </w:divBdr>
        </w:div>
        <w:div w:id="2075425628">
          <w:marLeft w:val="1613"/>
          <w:marRight w:val="0"/>
          <w:marTop w:val="150"/>
          <w:marBottom w:val="0"/>
          <w:divBdr>
            <w:top w:val="none" w:sz="0" w:space="0" w:color="auto"/>
            <w:left w:val="none" w:sz="0" w:space="0" w:color="auto"/>
            <w:bottom w:val="none" w:sz="0" w:space="0" w:color="auto"/>
            <w:right w:val="none" w:sz="0" w:space="0" w:color="auto"/>
          </w:divBdr>
        </w:div>
        <w:div w:id="1077902601">
          <w:marLeft w:val="1613"/>
          <w:marRight w:val="0"/>
          <w:marTop w:val="150"/>
          <w:marBottom w:val="0"/>
          <w:divBdr>
            <w:top w:val="none" w:sz="0" w:space="0" w:color="auto"/>
            <w:left w:val="none" w:sz="0" w:space="0" w:color="auto"/>
            <w:bottom w:val="none" w:sz="0" w:space="0" w:color="auto"/>
            <w:right w:val="none" w:sz="0" w:space="0" w:color="auto"/>
          </w:divBdr>
        </w:div>
      </w:divsChild>
    </w:div>
    <w:div w:id="1658338273">
      <w:bodyDiv w:val="1"/>
      <w:marLeft w:val="0"/>
      <w:marRight w:val="0"/>
      <w:marTop w:val="0"/>
      <w:marBottom w:val="0"/>
      <w:divBdr>
        <w:top w:val="none" w:sz="0" w:space="0" w:color="auto"/>
        <w:left w:val="none" w:sz="0" w:space="0" w:color="auto"/>
        <w:bottom w:val="none" w:sz="0" w:space="0" w:color="auto"/>
        <w:right w:val="none" w:sz="0" w:space="0" w:color="auto"/>
      </w:divBdr>
      <w:divsChild>
        <w:div w:id="740102455">
          <w:marLeft w:val="533"/>
          <w:marRight w:val="0"/>
          <w:marTop w:val="300"/>
          <w:marBottom w:val="0"/>
          <w:divBdr>
            <w:top w:val="none" w:sz="0" w:space="0" w:color="auto"/>
            <w:left w:val="none" w:sz="0" w:space="0" w:color="auto"/>
            <w:bottom w:val="none" w:sz="0" w:space="0" w:color="auto"/>
            <w:right w:val="none" w:sz="0" w:space="0" w:color="auto"/>
          </w:divBdr>
        </w:div>
        <w:div w:id="902987337">
          <w:marLeft w:val="1613"/>
          <w:marRight w:val="0"/>
          <w:marTop w:val="150"/>
          <w:marBottom w:val="0"/>
          <w:divBdr>
            <w:top w:val="none" w:sz="0" w:space="0" w:color="auto"/>
            <w:left w:val="none" w:sz="0" w:space="0" w:color="auto"/>
            <w:bottom w:val="none" w:sz="0" w:space="0" w:color="auto"/>
            <w:right w:val="none" w:sz="0" w:space="0" w:color="auto"/>
          </w:divBdr>
        </w:div>
        <w:div w:id="649208448">
          <w:marLeft w:val="1613"/>
          <w:marRight w:val="0"/>
          <w:marTop w:val="150"/>
          <w:marBottom w:val="0"/>
          <w:divBdr>
            <w:top w:val="none" w:sz="0" w:space="0" w:color="auto"/>
            <w:left w:val="none" w:sz="0" w:space="0" w:color="auto"/>
            <w:bottom w:val="none" w:sz="0" w:space="0" w:color="auto"/>
            <w:right w:val="none" w:sz="0" w:space="0" w:color="auto"/>
          </w:divBdr>
        </w:div>
        <w:div w:id="499540471">
          <w:marLeft w:val="533"/>
          <w:marRight w:val="0"/>
          <w:marTop w:val="300"/>
          <w:marBottom w:val="0"/>
          <w:divBdr>
            <w:top w:val="none" w:sz="0" w:space="0" w:color="auto"/>
            <w:left w:val="none" w:sz="0" w:space="0" w:color="auto"/>
            <w:bottom w:val="none" w:sz="0" w:space="0" w:color="auto"/>
            <w:right w:val="none" w:sz="0" w:space="0" w:color="auto"/>
          </w:divBdr>
        </w:div>
        <w:div w:id="1596940507">
          <w:marLeft w:val="533"/>
          <w:marRight w:val="0"/>
          <w:marTop w:val="300"/>
          <w:marBottom w:val="0"/>
          <w:divBdr>
            <w:top w:val="none" w:sz="0" w:space="0" w:color="auto"/>
            <w:left w:val="none" w:sz="0" w:space="0" w:color="auto"/>
            <w:bottom w:val="none" w:sz="0" w:space="0" w:color="auto"/>
            <w:right w:val="none" w:sz="0" w:space="0" w:color="auto"/>
          </w:divBdr>
        </w:div>
      </w:divsChild>
    </w:div>
    <w:div w:id="1662928131">
      <w:bodyDiv w:val="1"/>
      <w:marLeft w:val="0"/>
      <w:marRight w:val="0"/>
      <w:marTop w:val="0"/>
      <w:marBottom w:val="0"/>
      <w:divBdr>
        <w:top w:val="none" w:sz="0" w:space="0" w:color="auto"/>
        <w:left w:val="none" w:sz="0" w:space="0" w:color="auto"/>
        <w:bottom w:val="none" w:sz="0" w:space="0" w:color="auto"/>
        <w:right w:val="none" w:sz="0" w:space="0" w:color="auto"/>
      </w:divBdr>
      <w:divsChild>
        <w:div w:id="226235200">
          <w:marLeft w:val="533"/>
          <w:marRight w:val="0"/>
          <w:marTop w:val="300"/>
          <w:marBottom w:val="0"/>
          <w:divBdr>
            <w:top w:val="none" w:sz="0" w:space="0" w:color="auto"/>
            <w:left w:val="none" w:sz="0" w:space="0" w:color="auto"/>
            <w:bottom w:val="none" w:sz="0" w:space="0" w:color="auto"/>
            <w:right w:val="none" w:sz="0" w:space="0" w:color="auto"/>
          </w:divBdr>
        </w:div>
        <w:div w:id="1835878844">
          <w:marLeft w:val="533"/>
          <w:marRight w:val="0"/>
          <w:marTop w:val="300"/>
          <w:marBottom w:val="0"/>
          <w:divBdr>
            <w:top w:val="none" w:sz="0" w:space="0" w:color="auto"/>
            <w:left w:val="none" w:sz="0" w:space="0" w:color="auto"/>
            <w:bottom w:val="none" w:sz="0" w:space="0" w:color="auto"/>
            <w:right w:val="none" w:sz="0" w:space="0" w:color="auto"/>
          </w:divBdr>
        </w:div>
        <w:div w:id="1159005877">
          <w:marLeft w:val="533"/>
          <w:marRight w:val="0"/>
          <w:marTop w:val="300"/>
          <w:marBottom w:val="0"/>
          <w:divBdr>
            <w:top w:val="none" w:sz="0" w:space="0" w:color="auto"/>
            <w:left w:val="none" w:sz="0" w:space="0" w:color="auto"/>
            <w:bottom w:val="none" w:sz="0" w:space="0" w:color="auto"/>
            <w:right w:val="none" w:sz="0" w:space="0" w:color="auto"/>
          </w:divBdr>
        </w:div>
      </w:divsChild>
    </w:div>
    <w:div w:id="1812865128">
      <w:bodyDiv w:val="1"/>
      <w:marLeft w:val="0"/>
      <w:marRight w:val="0"/>
      <w:marTop w:val="0"/>
      <w:marBottom w:val="0"/>
      <w:divBdr>
        <w:top w:val="none" w:sz="0" w:space="0" w:color="auto"/>
        <w:left w:val="none" w:sz="0" w:space="0" w:color="auto"/>
        <w:bottom w:val="none" w:sz="0" w:space="0" w:color="auto"/>
        <w:right w:val="none" w:sz="0" w:space="0" w:color="auto"/>
      </w:divBdr>
      <w:divsChild>
        <w:div w:id="1171138429">
          <w:marLeft w:val="533"/>
          <w:marRight w:val="0"/>
          <w:marTop w:val="300"/>
          <w:marBottom w:val="0"/>
          <w:divBdr>
            <w:top w:val="none" w:sz="0" w:space="0" w:color="auto"/>
            <w:left w:val="none" w:sz="0" w:space="0" w:color="auto"/>
            <w:bottom w:val="none" w:sz="0" w:space="0" w:color="auto"/>
            <w:right w:val="none" w:sz="0" w:space="0" w:color="auto"/>
          </w:divBdr>
        </w:div>
        <w:div w:id="334000472">
          <w:marLeft w:val="1613"/>
          <w:marRight w:val="0"/>
          <w:marTop w:val="150"/>
          <w:marBottom w:val="0"/>
          <w:divBdr>
            <w:top w:val="none" w:sz="0" w:space="0" w:color="auto"/>
            <w:left w:val="none" w:sz="0" w:space="0" w:color="auto"/>
            <w:bottom w:val="none" w:sz="0" w:space="0" w:color="auto"/>
            <w:right w:val="none" w:sz="0" w:space="0" w:color="auto"/>
          </w:divBdr>
        </w:div>
        <w:div w:id="816069489">
          <w:marLeft w:val="533"/>
          <w:marRight w:val="0"/>
          <w:marTop w:val="300"/>
          <w:marBottom w:val="0"/>
          <w:divBdr>
            <w:top w:val="none" w:sz="0" w:space="0" w:color="auto"/>
            <w:left w:val="none" w:sz="0" w:space="0" w:color="auto"/>
            <w:bottom w:val="none" w:sz="0" w:space="0" w:color="auto"/>
            <w:right w:val="none" w:sz="0" w:space="0" w:color="auto"/>
          </w:divBdr>
        </w:div>
      </w:divsChild>
    </w:div>
    <w:div w:id="1852790804">
      <w:bodyDiv w:val="1"/>
      <w:marLeft w:val="0"/>
      <w:marRight w:val="0"/>
      <w:marTop w:val="0"/>
      <w:marBottom w:val="0"/>
      <w:divBdr>
        <w:top w:val="none" w:sz="0" w:space="0" w:color="auto"/>
        <w:left w:val="none" w:sz="0" w:space="0" w:color="auto"/>
        <w:bottom w:val="none" w:sz="0" w:space="0" w:color="auto"/>
        <w:right w:val="none" w:sz="0" w:space="0" w:color="auto"/>
      </w:divBdr>
      <w:divsChild>
        <w:div w:id="1834909193">
          <w:marLeft w:val="533"/>
          <w:marRight w:val="0"/>
          <w:marTop w:val="300"/>
          <w:marBottom w:val="0"/>
          <w:divBdr>
            <w:top w:val="none" w:sz="0" w:space="0" w:color="auto"/>
            <w:left w:val="none" w:sz="0" w:space="0" w:color="auto"/>
            <w:bottom w:val="none" w:sz="0" w:space="0" w:color="auto"/>
            <w:right w:val="none" w:sz="0" w:space="0" w:color="auto"/>
          </w:divBdr>
        </w:div>
        <w:div w:id="191960584">
          <w:marLeft w:val="533"/>
          <w:marRight w:val="0"/>
          <w:marTop w:val="300"/>
          <w:marBottom w:val="0"/>
          <w:divBdr>
            <w:top w:val="none" w:sz="0" w:space="0" w:color="auto"/>
            <w:left w:val="none" w:sz="0" w:space="0" w:color="auto"/>
            <w:bottom w:val="none" w:sz="0" w:space="0" w:color="auto"/>
            <w:right w:val="none" w:sz="0" w:space="0" w:color="auto"/>
          </w:divBdr>
        </w:div>
        <w:div w:id="1806507041">
          <w:marLeft w:val="533"/>
          <w:marRight w:val="0"/>
          <w:marTop w:val="300"/>
          <w:marBottom w:val="0"/>
          <w:divBdr>
            <w:top w:val="none" w:sz="0" w:space="0" w:color="auto"/>
            <w:left w:val="none" w:sz="0" w:space="0" w:color="auto"/>
            <w:bottom w:val="none" w:sz="0" w:space="0" w:color="auto"/>
            <w:right w:val="none" w:sz="0" w:space="0" w:color="auto"/>
          </w:divBdr>
        </w:div>
        <w:div w:id="869339034">
          <w:marLeft w:val="1613"/>
          <w:marRight w:val="0"/>
          <w:marTop w:val="150"/>
          <w:marBottom w:val="0"/>
          <w:divBdr>
            <w:top w:val="none" w:sz="0" w:space="0" w:color="auto"/>
            <w:left w:val="none" w:sz="0" w:space="0" w:color="auto"/>
            <w:bottom w:val="none" w:sz="0" w:space="0" w:color="auto"/>
            <w:right w:val="none" w:sz="0" w:space="0" w:color="auto"/>
          </w:divBdr>
        </w:div>
        <w:div w:id="1543442196">
          <w:marLeft w:val="1613"/>
          <w:marRight w:val="0"/>
          <w:marTop w:val="150"/>
          <w:marBottom w:val="0"/>
          <w:divBdr>
            <w:top w:val="none" w:sz="0" w:space="0" w:color="auto"/>
            <w:left w:val="none" w:sz="0" w:space="0" w:color="auto"/>
            <w:bottom w:val="none" w:sz="0" w:space="0" w:color="auto"/>
            <w:right w:val="none" w:sz="0" w:space="0" w:color="auto"/>
          </w:divBdr>
        </w:div>
      </w:divsChild>
    </w:div>
    <w:div w:id="2017922187">
      <w:bodyDiv w:val="1"/>
      <w:marLeft w:val="0"/>
      <w:marRight w:val="0"/>
      <w:marTop w:val="0"/>
      <w:marBottom w:val="0"/>
      <w:divBdr>
        <w:top w:val="none" w:sz="0" w:space="0" w:color="auto"/>
        <w:left w:val="none" w:sz="0" w:space="0" w:color="auto"/>
        <w:bottom w:val="none" w:sz="0" w:space="0" w:color="auto"/>
        <w:right w:val="none" w:sz="0" w:space="0" w:color="auto"/>
      </w:divBdr>
      <w:divsChild>
        <w:div w:id="1905018391">
          <w:marLeft w:val="1613"/>
          <w:marRight w:val="0"/>
          <w:marTop w:val="150"/>
          <w:marBottom w:val="0"/>
          <w:divBdr>
            <w:top w:val="none" w:sz="0" w:space="0" w:color="auto"/>
            <w:left w:val="none" w:sz="0" w:space="0" w:color="auto"/>
            <w:bottom w:val="none" w:sz="0" w:space="0" w:color="auto"/>
            <w:right w:val="none" w:sz="0" w:space="0" w:color="auto"/>
          </w:divBdr>
        </w:div>
        <w:div w:id="395132744">
          <w:marLeft w:val="2880"/>
          <w:marRight w:val="0"/>
          <w:marTop w:val="150"/>
          <w:marBottom w:val="0"/>
          <w:divBdr>
            <w:top w:val="none" w:sz="0" w:space="0" w:color="auto"/>
            <w:left w:val="none" w:sz="0" w:space="0" w:color="auto"/>
            <w:bottom w:val="none" w:sz="0" w:space="0" w:color="auto"/>
            <w:right w:val="none" w:sz="0" w:space="0" w:color="auto"/>
          </w:divBdr>
        </w:div>
        <w:div w:id="2083990072">
          <w:marLeft w:val="2880"/>
          <w:marRight w:val="0"/>
          <w:marTop w:val="150"/>
          <w:marBottom w:val="0"/>
          <w:divBdr>
            <w:top w:val="none" w:sz="0" w:space="0" w:color="auto"/>
            <w:left w:val="none" w:sz="0" w:space="0" w:color="auto"/>
            <w:bottom w:val="none" w:sz="0" w:space="0" w:color="auto"/>
            <w:right w:val="none" w:sz="0" w:space="0" w:color="auto"/>
          </w:divBdr>
        </w:div>
        <w:div w:id="1277177044">
          <w:marLeft w:val="1613"/>
          <w:marRight w:val="0"/>
          <w:marTop w:val="150"/>
          <w:marBottom w:val="0"/>
          <w:divBdr>
            <w:top w:val="none" w:sz="0" w:space="0" w:color="auto"/>
            <w:left w:val="none" w:sz="0" w:space="0" w:color="auto"/>
            <w:bottom w:val="none" w:sz="0" w:space="0" w:color="auto"/>
            <w:right w:val="none" w:sz="0" w:space="0" w:color="auto"/>
          </w:divBdr>
        </w:div>
        <w:div w:id="2046784476">
          <w:marLeft w:val="2880"/>
          <w:marRight w:val="0"/>
          <w:marTop w:val="150"/>
          <w:marBottom w:val="0"/>
          <w:divBdr>
            <w:top w:val="none" w:sz="0" w:space="0" w:color="auto"/>
            <w:left w:val="none" w:sz="0" w:space="0" w:color="auto"/>
            <w:bottom w:val="none" w:sz="0" w:space="0" w:color="auto"/>
            <w:right w:val="none" w:sz="0" w:space="0" w:color="auto"/>
          </w:divBdr>
        </w:div>
        <w:div w:id="257641562">
          <w:marLeft w:val="2880"/>
          <w:marRight w:val="0"/>
          <w:marTop w:val="150"/>
          <w:marBottom w:val="0"/>
          <w:divBdr>
            <w:top w:val="none" w:sz="0" w:space="0" w:color="auto"/>
            <w:left w:val="none" w:sz="0" w:space="0" w:color="auto"/>
            <w:bottom w:val="none" w:sz="0" w:space="0" w:color="auto"/>
            <w:right w:val="none" w:sz="0" w:space="0" w:color="auto"/>
          </w:divBdr>
        </w:div>
        <w:div w:id="768237493">
          <w:marLeft w:val="1613"/>
          <w:marRight w:val="0"/>
          <w:marTop w:val="150"/>
          <w:marBottom w:val="0"/>
          <w:divBdr>
            <w:top w:val="none" w:sz="0" w:space="0" w:color="auto"/>
            <w:left w:val="none" w:sz="0" w:space="0" w:color="auto"/>
            <w:bottom w:val="none" w:sz="0" w:space="0" w:color="auto"/>
            <w:right w:val="none" w:sz="0" w:space="0" w:color="auto"/>
          </w:divBdr>
        </w:div>
        <w:div w:id="1577206321">
          <w:marLeft w:val="2880"/>
          <w:marRight w:val="0"/>
          <w:marTop w:val="150"/>
          <w:marBottom w:val="0"/>
          <w:divBdr>
            <w:top w:val="none" w:sz="0" w:space="0" w:color="auto"/>
            <w:left w:val="none" w:sz="0" w:space="0" w:color="auto"/>
            <w:bottom w:val="none" w:sz="0" w:space="0" w:color="auto"/>
            <w:right w:val="none" w:sz="0" w:space="0" w:color="auto"/>
          </w:divBdr>
        </w:div>
        <w:div w:id="795298015">
          <w:marLeft w:val="1613"/>
          <w:marRight w:val="0"/>
          <w:marTop w:val="150"/>
          <w:marBottom w:val="0"/>
          <w:divBdr>
            <w:top w:val="none" w:sz="0" w:space="0" w:color="auto"/>
            <w:left w:val="none" w:sz="0" w:space="0" w:color="auto"/>
            <w:bottom w:val="none" w:sz="0" w:space="0" w:color="auto"/>
            <w:right w:val="none" w:sz="0" w:space="0" w:color="auto"/>
          </w:divBdr>
        </w:div>
        <w:div w:id="675889668">
          <w:marLeft w:val="2880"/>
          <w:marRight w:val="0"/>
          <w:marTop w:val="150"/>
          <w:marBottom w:val="0"/>
          <w:divBdr>
            <w:top w:val="none" w:sz="0" w:space="0" w:color="auto"/>
            <w:left w:val="none" w:sz="0" w:space="0" w:color="auto"/>
            <w:bottom w:val="none" w:sz="0" w:space="0" w:color="auto"/>
            <w:right w:val="none" w:sz="0" w:space="0" w:color="auto"/>
          </w:divBdr>
        </w:div>
        <w:div w:id="1540585567">
          <w:marLeft w:val="2880"/>
          <w:marRight w:val="0"/>
          <w:marTop w:val="150"/>
          <w:marBottom w:val="0"/>
          <w:divBdr>
            <w:top w:val="none" w:sz="0" w:space="0" w:color="auto"/>
            <w:left w:val="none" w:sz="0" w:space="0" w:color="auto"/>
            <w:bottom w:val="none" w:sz="0" w:space="0" w:color="auto"/>
            <w:right w:val="none" w:sz="0" w:space="0" w:color="auto"/>
          </w:divBdr>
        </w:div>
      </w:divsChild>
    </w:div>
    <w:div w:id="2049598082">
      <w:bodyDiv w:val="1"/>
      <w:marLeft w:val="0"/>
      <w:marRight w:val="0"/>
      <w:marTop w:val="0"/>
      <w:marBottom w:val="0"/>
      <w:divBdr>
        <w:top w:val="none" w:sz="0" w:space="0" w:color="auto"/>
        <w:left w:val="none" w:sz="0" w:space="0" w:color="auto"/>
        <w:bottom w:val="none" w:sz="0" w:space="0" w:color="auto"/>
        <w:right w:val="none" w:sz="0" w:space="0" w:color="auto"/>
      </w:divBdr>
      <w:divsChild>
        <w:div w:id="1308778724">
          <w:marLeft w:val="533"/>
          <w:marRight w:val="0"/>
          <w:marTop w:val="300"/>
          <w:marBottom w:val="0"/>
          <w:divBdr>
            <w:top w:val="none" w:sz="0" w:space="0" w:color="auto"/>
            <w:left w:val="none" w:sz="0" w:space="0" w:color="auto"/>
            <w:bottom w:val="none" w:sz="0" w:space="0" w:color="auto"/>
            <w:right w:val="none" w:sz="0" w:space="0" w:color="auto"/>
          </w:divBdr>
        </w:div>
        <w:div w:id="2088116602">
          <w:marLeft w:val="1613"/>
          <w:marRight w:val="0"/>
          <w:marTop w:val="150"/>
          <w:marBottom w:val="0"/>
          <w:divBdr>
            <w:top w:val="none" w:sz="0" w:space="0" w:color="auto"/>
            <w:left w:val="none" w:sz="0" w:space="0" w:color="auto"/>
            <w:bottom w:val="none" w:sz="0" w:space="0" w:color="auto"/>
            <w:right w:val="none" w:sz="0" w:space="0" w:color="auto"/>
          </w:divBdr>
        </w:div>
        <w:div w:id="1402217319">
          <w:marLeft w:val="1613"/>
          <w:marRight w:val="0"/>
          <w:marTop w:val="150"/>
          <w:marBottom w:val="0"/>
          <w:divBdr>
            <w:top w:val="none" w:sz="0" w:space="0" w:color="auto"/>
            <w:left w:val="none" w:sz="0" w:space="0" w:color="auto"/>
            <w:bottom w:val="none" w:sz="0" w:space="0" w:color="auto"/>
            <w:right w:val="none" w:sz="0" w:space="0" w:color="auto"/>
          </w:divBdr>
        </w:div>
        <w:div w:id="1448964044">
          <w:marLeft w:val="1613"/>
          <w:marRight w:val="0"/>
          <w:marTop w:val="150"/>
          <w:marBottom w:val="0"/>
          <w:divBdr>
            <w:top w:val="none" w:sz="0" w:space="0" w:color="auto"/>
            <w:left w:val="none" w:sz="0" w:space="0" w:color="auto"/>
            <w:bottom w:val="none" w:sz="0" w:space="0" w:color="auto"/>
            <w:right w:val="none" w:sz="0" w:space="0" w:color="auto"/>
          </w:divBdr>
        </w:div>
        <w:div w:id="1578438233">
          <w:marLeft w:val="533"/>
          <w:marRight w:val="0"/>
          <w:marTop w:val="300"/>
          <w:marBottom w:val="0"/>
          <w:divBdr>
            <w:top w:val="none" w:sz="0" w:space="0" w:color="auto"/>
            <w:left w:val="none" w:sz="0" w:space="0" w:color="auto"/>
            <w:bottom w:val="none" w:sz="0" w:space="0" w:color="auto"/>
            <w:right w:val="none" w:sz="0" w:space="0" w:color="auto"/>
          </w:divBdr>
        </w:div>
      </w:divsChild>
    </w:div>
    <w:div w:id="2053382118">
      <w:bodyDiv w:val="1"/>
      <w:marLeft w:val="0"/>
      <w:marRight w:val="0"/>
      <w:marTop w:val="0"/>
      <w:marBottom w:val="0"/>
      <w:divBdr>
        <w:top w:val="none" w:sz="0" w:space="0" w:color="auto"/>
        <w:left w:val="none" w:sz="0" w:space="0" w:color="auto"/>
        <w:bottom w:val="none" w:sz="0" w:space="0" w:color="auto"/>
        <w:right w:val="none" w:sz="0" w:space="0" w:color="auto"/>
      </w:divBdr>
      <w:divsChild>
        <w:div w:id="1998849113">
          <w:marLeft w:val="533"/>
          <w:marRight w:val="0"/>
          <w:marTop w:val="300"/>
          <w:marBottom w:val="0"/>
          <w:divBdr>
            <w:top w:val="none" w:sz="0" w:space="0" w:color="auto"/>
            <w:left w:val="none" w:sz="0" w:space="0" w:color="auto"/>
            <w:bottom w:val="none" w:sz="0" w:space="0" w:color="auto"/>
            <w:right w:val="none" w:sz="0" w:space="0" w:color="auto"/>
          </w:divBdr>
        </w:div>
        <w:div w:id="1328023551">
          <w:marLeft w:val="533"/>
          <w:marRight w:val="0"/>
          <w:marTop w:val="300"/>
          <w:marBottom w:val="0"/>
          <w:divBdr>
            <w:top w:val="none" w:sz="0" w:space="0" w:color="auto"/>
            <w:left w:val="none" w:sz="0" w:space="0" w:color="auto"/>
            <w:bottom w:val="none" w:sz="0" w:space="0" w:color="auto"/>
            <w:right w:val="none" w:sz="0" w:space="0" w:color="auto"/>
          </w:divBdr>
        </w:div>
        <w:div w:id="56903144">
          <w:marLeft w:val="533"/>
          <w:marRight w:val="0"/>
          <w:marTop w:val="300"/>
          <w:marBottom w:val="0"/>
          <w:divBdr>
            <w:top w:val="none" w:sz="0" w:space="0" w:color="auto"/>
            <w:left w:val="none" w:sz="0" w:space="0" w:color="auto"/>
            <w:bottom w:val="none" w:sz="0" w:space="0" w:color="auto"/>
            <w:right w:val="none" w:sz="0" w:space="0" w:color="auto"/>
          </w:divBdr>
        </w:div>
        <w:div w:id="318927772">
          <w:marLeft w:val="533"/>
          <w:marRight w:val="0"/>
          <w:marTop w:val="300"/>
          <w:marBottom w:val="0"/>
          <w:divBdr>
            <w:top w:val="none" w:sz="0" w:space="0" w:color="auto"/>
            <w:left w:val="none" w:sz="0" w:space="0" w:color="auto"/>
            <w:bottom w:val="none" w:sz="0" w:space="0" w:color="auto"/>
            <w:right w:val="none" w:sz="0" w:space="0" w:color="auto"/>
          </w:divBdr>
        </w:div>
        <w:div w:id="1948535740">
          <w:marLeft w:val="533"/>
          <w:marRight w:val="0"/>
          <w:marTop w:val="300"/>
          <w:marBottom w:val="0"/>
          <w:divBdr>
            <w:top w:val="none" w:sz="0" w:space="0" w:color="auto"/>
            <w:left w:val="none" w:sz="0" w:space="0" w:color="auto"/>
            <w:bottom w:val="none" w:sz="0" w:space="0" w:color="auto"/>
            <w:right w:val="none" w:sz="0" w:space="0" w:color="auto"/>
          </w:divBdr>
        </w:div>
        <w:div w:id="719859765">
          <w:marLeft w:val="533"/>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p-rule@ecy.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ology.wa.gov/Regulations-Permits/Laws-rules-rulemaking/Rulemaking/WAC-173-44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cology.wa.gov/Regulations-Permits/Laws-rules-rulemaking/Rulemaking/WAC-173-445" TargetMode="External"/><Relationship Id="rId4" Type="http://schemas.openxmlformats.org/officeDocument/2006/relationships/webSettings" Target="webSettings.xml"/><Relationship Id="rId9" Type="http://schemas.openxmlformats.org/officeDocument/2006/relationships/hyperlink" Target="https://ecology.wa.gov/Regulations-Permits/Laws-rules-rulemaking/Rulemaking/WAC-173-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Butorac, Diane (ECY)</dc:creator>
  <cp:keywords/>
  <dc:description/>
  <cp:lastModifiedBy>Butorac, Diane (ECY)</cp:lastModifiedBy>
  <cp:revision>4</cp:revision>
  <dcterms:created xsi:type="dcterms:W3CDTF">2020-08-28T20:44:00Z</dcterms:created>
  <dcterms:modified xsi:type="dcterms:W3CDTF">2020-08-28T20:54:00Z</dcterms:modified>
</cp:coreProperties>
</file>