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DDAA" w14:textId="1E62D08F" w:rsidR="000D1B6B" w:rsidRPr="00B625EE" w:rsidRDefault="000D1B6B" w:rsidP="000D1B6B">
      <w:pPr>
        <w:rPr>
          <w:smallCaps/>
          <w:color w:val="7B7B7B" w:themeColor="accent3" w:themeShade="BF"/>
          <w:sz w:val="28"/>
          <w:szCs w:val="24"/>
        </w:rPr>
      </w:pPr>
      <w:r w:rsidRPr="00B625EE">
        <w:rPr>
          <w:smallCaps/>
          <w:noProof/>
          <w:color w:val="7B7B7B" w:themeColor="accent3" w:themeShade="BF"/>
          <w:sz w:val="28"/>
          <w:szCs w:val="24"/>
        </w:rPr>
        <mc:AlternateContent>
          <mc:Choice Requires="wps">
            <w:drawing>
              <wp:anchor distT="0" distB="0" distL="114300" distR="114300" simplePos="0" relativeHeight="251659264" behindDoc="0" locked="0" layoutInCell="1" allowOverlap="1" wp14:anchorId="7860723A" wp14:editId="5F912662">
                <wp:simplePos x="0" y="0"/>
                <wp:positionH relativeFrom="column">
                  <wp:posOffset>-12065</wp:posOffset>
                </wp:positionH>
                <wp:positionV relativeFrom="paragraph">
                  <wp:posOffset>285115</wp:posOffset>
                </wp:positionV>
                <wp:extent cx="6021070" cy="23495"/>
                <wp:effectExtent l="26035" t="27940" r="20320" b="24765"/>
                <wp:wrapNone/>
                <wp:docPr id="1" name="Straight Arrow Connector 1" descr="Line separates Shoreline Master Program Periodic Review and Periodic Review Checklist headings"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070" cy="2349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8C6BB8" id="_x0000_t32" coordsize="21600,21600" o:spt="32" o:oned="t" path="m,l21600,21600e" filled="f">
                <v:path arrowok="t" fillok="f" o:connecttype="none"/>
                <o:lock v:ext="edit" shapetype="t"/>
              </v:shapetype>
              <v:shape id="Straight Arrow Connector 1" o:spid="_x0000_s1026" type="#_x0000_t32" alt="Title: Straight line - Description: Line separates Shoreline Master Program Periodic Review and Periodic Review Checklist headings" style="position:absolute;margin-left:-.95pt;margin-top:22.45pt;width:474.1pt;height: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" strokecolor="#f2f2f2 [3041]" strokeweight="3pt">
                <v:shadow color="#525252 [1606]" opacity=".5" offset="1pt"/>
              </v:shape>
            </w:pict>
          </mc:Fallback>
        </mc:AlternateContent>
      </w:r>
      <w:r w:rsidR="00B625EE" w:rsidRPr="00B625EE">
        <w:rPr>
          <w:smallCaps/>
          <w:color w:val="7B7B7B" w:themeColor="accent3" w:themeShade="BF"/>
          <w:sz w:val="28"/>
          <w:szCs w:val="24"/>
        </w:rPr>
        <w:t>Shoreline Master Program Periodic Review</w:t>
      </w:r>
    </w:p>
    <w:p w14:paraId="55FCADE7" w14:textId="727D86F9" w:rsidR="00BF2870" w:rsidRPr="002436CB" w:rsidRDefault="00220B2D" w:rsidP="00152029">
      <w:pPr>
        <w:rPr>
          <w:b/>
          <w:color w:val="000000" w:themeColor="text1"/>
          <w:sz w:val="36"/>
        </w:rPr>
      </w:pPr>
      <w:bookmarkStart w:id="0" w:name="_GoBack"/>
      <w:r>
        <w:rPr>
          <w:b/>
          <w:color w:val="000000" w:themeColor="text1"/>
          <w:sz w:val="36"/>
        </w:rPr>
        <w:t>Periodic Review Checklist</w:t>
      </w:r>
      <w:r w:rsidR="00126C1A">
        <w:rPr>
          <w:b/>
          <w:color w:val="000000" w:themeColor="text1"/>
          <w:sz w:val="36"/>
        </w:rPr>
        <w:t xml:space="preserve"> </w:t>
      </w:r>
    </w:p>
    <w:p w14:paraId="5E0ACE91" w14:textId="75F07C2C" w:rsidR="00B242BB" w:rsidRPr="008834E3" w:rsidRDefault="00B242BB" w:rsidP="00B242BB">
      <w:pPr>
        <w:rPr>
          <w:sz w:val="24"/>
          <w:szCs w:val="24"/>
        </w:rPr>
      </w:pPr>
      <w:bookmarkStart w:id="1" w:name="_Toc433125159"/>
      <w:bookmarkEnd w:id="0"/>
      <w:r w:rsidRPr="008834E3">
        <w:rPr>
          <w:sz w:val="24"/>
          <w:szCs w:val="24"/>
        </w:rPr>
        <w:t xml:space="preserve">This document is intended for use by counties, cities and towns subject to the Shoreline Management Act (SMA) to conduct the “periodic review” of their Shoreline Master Programs (SMPs). This review is intended to keep SMPs current with amendments to state laws or rules, changes to local plans and regulations, and changes to address local circumstances, new information or improved data. </w:t>
      </w:r>
      <w:r w:rsidR="00FC112E" w:rsidRPr="008834E3">
        <w:rPr>
          <w:sz w:val="24"/>
          <w:szCs w:val="24"/>
        </w:rPr>
        <w:t xml:space="preserve">The review is required under the SMA at </w:t>
      </w:r>
      <w:hyperlink r:id="rId11" w:history="1">
        <w:r w:rsidR="00FC112E" w:rsidRPr="008834E3">
          <w:rPr>
            <w:rStyle w:val="Hyperlink"/>
            <w:sz w:val="24"/>
            <w:szCs w:val="24"/>
          </w:rPr>
          <w:t>RCW 90.58.080(4)</w:t>
        </w:r>
      </w:hyperlink>
      <w:r w:rsidR="00FC112E" w:rsidRPr="008834E3">
        <w:rPr>
          <w:sz w:val="24"/>
          <w:szCs w:val="24"/>
        </w:rPr>
        <w:t xml:space="preserve">. Ecology’s rule outlining procedures for conducting these reviews is at </w:t>
      </w:r>
      <w:hyperlink r:id="rId12" w:history="1">
        <w:r w:rsidR="00FC112E" w:rsidRPr="008834E3">
          <w:rPr>
            <w:rStyle w:val="Hyperlink"/>
            <w:sz w:val="24"/>
            <w:szCs w:val="24"/>
          </w:rPr>
          <w:t>WAC 173-26-090</w:t>
        </w:r>
      </w:hyperlink>
      <w:r w:rsidR="00FC112E" w:rsidRPr="008834E3">
        <w:rPr>
          <w:sz w:val="24"/>
          <w:szCs w:val="24"/>
        </w:rPr>
        <w:t>.</w:t>
      </w:r>
    </w:p>
    <w:p w14:paraId="19907005" w14:textId="693B6B5F" w:rsidR="00917722" w:rsidRPr="008834E3" w:rsidRDefault="00B242BB" w:rsidP="00B242BB">
      <w:pPr>
        <w:rPr>
          <w:sz w:val="24"/>
          <w:szCs w:val="24"/>
        </w:rPr>
      </w:pPr>
      <w:r w:rsidRPr="008834E3">
        <w:rPr>
          <w:sz w:val="24"/>
          <w:szCs w:val="24"/>
        </w:rPr>
        <w:t>This checklist summarizes amendments to state law, rules and applicable updated guidance ado</w:t>
      </w:r>
      <w:r w:rsidR="00293E89" w:rsidRPr="008834E3">
        <w:rPr>
          <w:sz w:val="24"/>
          <w:szCs w:val="24"/>
        </w:rPr>
        <w:t>pted between 2007 and 2019</w:t>
      </w:r>
      <w:r w:rsidRPr="008834E3">
        <w:rPr>
          <w:sz w:val="24"/>
          <w:szCs w:val="24"/>
        </w:rPr>
        <w:t xml:space="preserve"> that may trigger the need for local SMP amendments</w:t>
      </w:r>
      <w:r w:rsidR="00917722" w:rsidRPr="008834E3">
        <w:rPr>
          <w:sz w:val="24"/>
          <w:szCs w:val="24"/>
        </w:rPr>
        <w:t xml:space="preserve"> during periodic reviews</w:t>
      </w:r>
      <w:r w:rsidRPr="008834E3">
        <w:rPr>
          <w:sz w:val="24"/>
          <w:szCs w:val="24"/>
        </w:rPr>
        <w:t xml:space="preserve">. </w:t>
      </w:r>
    </w:p>
    <w:p w14:paraId="4FC69EAC" w14:textId="04262224" w:rsidR="00917722" w:rsidRPr="008834E3" w:rsidRDefault="00307967" w:rsidP="00917722">
      <w:pPr>
        <w:pStyle w:val="Heading3"/>
        <w:rPr>
          <w:b/>
        </w:rPr>
      </w:pPr>
      <w:r w:rsidRPr="008834E3">
        <w:rPr>
          <w:b/>
        </w:rPr>
        <w:t>How to use this</w:t>
      </w:r>
      <w:r w:rsidR="00917722" w:rsidRPr="008834E3">
        <w:rPr>
          <w:b/>
        </w:rPr>
        <w:t xml:space="preserve"> checklist</w:t>
      </w:r>
    </w:p>
    <w:p w14:paraId="5FA36C76" w14:textId="04081E94" w:rsidR="00B242BB" w:rsidRPr="008834E3" w:rsidRDefault="00917722" w:rsidP="00B242BB">
      <w:pPr>
        <w:rPr>
          <w:sz w:val="24"/>
          <w:szCs w:val="24"/>
        </w:rPr>
      </w:pPr>
      <w:r w:rsidRPr="008834E3">
        <w:rPr>
          <w:sz w:val="24"/>
          <w:szCs w:val="24"/>
        </w:rPr>
        <w:t>See the associated</w:t>
      </w:r>
      <w:r w:rsidR="00B242BB" w:rsidRPr="008834E3">
        <w:rPr>
          <w:sz w:val="24"/>
          <w:szCs w:val="24"/>
        </w:rPr>
        <w:t xml:space="preserve"> </w:t>
      </w:r>
      <w:r w:rsidR="00B242BB" w:rsidRPr="008834E3">
        <w:rPr>
          <w:i/>
          <w:sz w:val="24"/>
          <w:szCs w:val="24"/>
        </w:rPr>
        <w:t>Periodic Review Checklist Guidance</w:t>
      </w:r>
      <w:r w:rsidR="00B242BB" w:rsidRPr="008834E3">
        <w:rPr>
          <w:sz w:val="24"/>
          <w:szCs w:val="24"/>
        </w:rPr>
        <w:t xml:space="preserve"> for a </w:t>
      </w:r>
      <w:r w:rsidRPr="008834E3">
        <w:rPr>
          <w:sz w:val="24"/>
          <w:szCs w:val="24"/>
        </w:rPr>
        <w:t xml:space="preserve">description of </w:t>
      </w:r>
      <w:r w:rsidR="00B242BB" w:rsidRPr="008834E3">
        <w:rPr>
          <w:sz w:val="24"/>
          <w:szCs w:val="24"/>
        </w:rPr>
        <w:t xml:space="preserve">each item, relevant links, review considerations, and example language. </w:t>
      </w:r>
    </w:p>
    <w:p w14:paraId="526963AC" w14:textId="2C430FD9" w:rsidR="00B242BB" w:rsidRPr="008834E3" w:rsidRDefault="00B242BB" w:rsidP="00917722">
      <w:pPr>
        <w:rPr>
          <w:sz w:val="24"/>
          <w:szCs w:val="24"/>
        </w:rPr>
      </w:pPr>
      <w:r w:rsidRPr="008834E3">
        <w:rPr>
          <w:sz w:val="24"/>
          <w:szCs w:val="24"/>
        </w:rPr>
        <w:t xml:space="preserve">At the </w:t>
      </w:r>
      <w:r w:rsidRPr="008834E3">
        <w:rPr>
          <w:b/>
          <w:sz w:val="24"/>
          <w:szCs w:val="24"/>
        </w:rPr>
        <w:t>beginning of the periodic review</w:t>
      </w:r>
      <w:r w:rsidRPr="008834E3">
        <w:rPr>
          <w:sz w:val="24"/>
          <w:szCs w:val="24"/>
        </w:rPr>
        <w:t>, use the review column to document review considerations and determine if local amendments are needed to maintain compliance. See WAC 173-26-090(3</w:t>
      </w:r>
      <w:proofErr w:type="gramStart"/>
      <w:r w:rsidRPr="008834E3">
        <w:rPr>
          <w:sz w:val="24"/>
          <w:szCs w:val="24"/>
        </w:rPr>
        <w:t>)(</w:t>
      </w:r>
      <w:proofErr w:type="gramEnd"/>
      <w:r w:rsidRPr="008834E3">
        <w:rPr>
          <w:sz w:val="24"/>
          <w:szCs w:val="24"/>
        </w:rPr>
        <w:t>b)(</w:t>
      </w:r>
      <w:proofErr w:type="spellStart"/>
      <w:r w:rsidRPr="008834E3">
        <w:rPr>
          <w:sz w:val="24"/>
          <w:szCs w:val="24"/>
        </w:rPr>
        <w:t>i</w:t>
      </w:r>
      <w:proofErr w:type="spellEnd"/>
      <w:r w:rsidRPr="008834E3">
        <w:rPr>
          <w:sz w:val="24"/>
          <w:szCs w:val="24"/>
        </w:rPr>
        <w:t>).</w:t>
      </w:r>
    </w:p>
    <w:p w14:paraId="4EC401E2" w14:textId="390813F8" w:rsidR="00E66651" w:rsidRPr="008834E3" w:rsidRDefault="00D16E9E" w:rsidP="00917722">
      <w:pPr>
        <w:rPr>
          <w:sz w:val="24"/>
          <w:szCs w:val="24"/>
        </w:rPr>
      </w:pPr>
      <w:r w:rsidRPr="008834E3">
        <w:rPr>
          <w:sz w:val="24"/>
          <w:szCs w:val="24"/>
        </w:rPr>
        <w:t>Ecology recommends r</w:t>
      </w:r>
      <w:r w:rsidR="00E66651" w:rsidRPr="008834E3">
        <w:rPr>
          <w:sz w:val="24"/>
          <w:szCs w:val="24"/>
        </w:rPr>
        <w:t>eview</w:t>
      </w:r>
      <w:r w:rsidRPr="008834E3">
        <w:rPr>
          <w:sz w:val="24"/>
          <w:szCs w:val="24"/>
        </w:rPr>
        <w:t>ing</w:t>
      </w:r>
      <w:r w:rsidR="00E66651" w:rsidRPr="008834E3">
        <w:rPr>
          <w:sz w:val="24"/>
          <w:szCs w:val="24"/>
        </w:rPr>
        <w:t xml:space="preserve"> all items</w:t>
      </w:r>
      <w:r w:rsidRPr="008834E3">
        <w:rPr>
          <w:sz w:val="24"/>
          <w:szCs w:val="24"/>
        </w:rPr>
        <w:t xml:space="preserve"> on the checklist</w:t>
      </w:r>
      <w:r w:rsidR="004C6769" w:rsidRPr="008834E3">
        <w:rPr>
          <w:sz w:val="24"/>
          <w:szCs w:val="24"/>
        </w:rPr>
        <w:t>.</w:t>
      </w:r>
      <w:r w:rsidRPr="008834E3">
        <w:rPr>
          <w:sz w:val="24"/>
          <w:szCs w:val="24"/>
        </w:rPr>
        <w:t xml:space="preserve"> </w:t>
      </w:r>
      <w:r w:rsidR="004C6769" w:rsidRPr="008834E3">
        <w:rPr>
          <w:sz w:val="24"/>
          <w:szCs w:val="24"/>
        </w:rPr>
        <w:t>S</w:t>
      </w:r>
      <w:r w:rsidRPr="008834E3">
        <w:rPr>
          <w:sz w:val="24"/>
          <w:szCs w:val="24"/>
        </w:rPr>
        <w:t xml:space="preserve">ome items on the checklist </w:t>
      </w:r>
      <w:r w:rsidR="004C6769" w:rsidRPr="008834E3">
        <w:rPr>
          <w:sz w:val="24"/>
          <w:szCs w:val="24"/>
        </w:rPr>
        <w:t>prior to</w:t>
      </w:r>
      <w:r w:rsidR="00E66651" w:rsidRPr="008834E3">
        <w:rPr>
          <w:sz w:val="24"/>
          <w:szCs w:val="24"/>
        </w:rPr>
        <w:t xml:space="preserve"> the</w:t>
      </w:r>
      <w:r w:rsidRPr="008834E3">
        <w:rPr>
          <w:sz w:val="24"/>
          <w:szCs w:val="24"/>
        </w:rPr>
        <w:t xml:space="preserve"> local SMP </w:t>
      </w:r>
      <w:r w:rsidR="004C6769" w:rsidRPr="008834E3">
        <w:rPr>
          <w:sz w:val="24"/>
          <w:szCs w:val="24"/>
        </w:rPr>
        <w:t>adoption</w:t>
      </w:r>
      <w:r w:rsidRPr="008834E3">
        <w:rPr>
          <w:sz w:val="24"/>
          <w:szCs w:val="24"/>
        </w:rPr>
        <w:t xml:space="preserve"> </w:t>
      </w:r>
      <w:r w:rsidR="00E66651" w:rsidRPr="008834E3">
        <w:rPr>
          <w:sz w:val="24"/>
          <w:szCs w:val="24"/>
        </w:rPr>
        <w:t>may be relevant.</w:t>
      </w:r>
    </w:p>
    <w:p w14:paraId="6B8F6AE4" w14:textId="4A5C5123" w:rsidR="005B2BEB" w:rsidRPr="008834E3" w:rsidRDefault="00B242BB" w:rsidP="00917722">
      <w:pPr>
        <w:rPr>
          <w:sz w:val="24"/>
          <w:szCs w:val="24"/>
        </w:rPr>
      </w:pPr>
      <w:r w:rsidRPr="008834E3">
        <w:rPr>
          <w:b/>
          <w:sz w:val="24"/>
          <w:szCs w:val="24"/>
        </w:rPr>
        <w:t xml:space="preserve">At the end of your review process, </w:t>
      </w:r>
      <w:r w:rsidRPr="008834E3">
        <w:rPr>
          <w:sz w:val="24"/>
          <w:szCs w:val="24"/>
        </w:rPr>
        <w:t xml:space="preserve">use the checklist as a final summary identifying your final </w:t>
      </w:r>
      <w:proofErr w:type="gramStart"/>
      <w:r w:rsidRPr="008834E3">
        <w:rPr>
          <w:sz w:val="24"/>
          <w:szCs w:val="24"/>
        </w:rPr>
        <w:t>action</w:t>
      </w:r>
      <w:proofErr w:type="gramEnd"/>
      <w:r w:rsidRPr="008834E3">
        <w:rPr>
          <w:sz w:val="24"/>
          <w:szCs w:val="24"/>
        </w:rPr>
        <w:t>, indicating where the SMP addresses applicable amended laws, or indicate where no action is needed. See WAC 173-26-090(3</w:t>
      </w:r>
      <w:proofErr w:type="gramStart"/>
      <w:r w:rsidRPr="008834E3">
        <w:rPr>
          <w:sz w:val="24"/>
          <w:szCs w:val="24"/>
        </w:rPr>
        <w:t>)(</w:t>
      </w:r>
      <w:proofErr w:type="gramEnd"/>
      <w:r w:rsidRPr="008834E3">
        <w:rPr>
          <w:sz w:val="24"/>
          <w:szCs w:val="24"/>
        </w:rPr>
        <w:t>d)(ii)(D), and WAC 173-26-110(9)(b).</w:t>
      </w:r>
    </w:p>
    <w:p w14:paraId="25D37541" w14:textId="21FC243E" w:rsidR="002303A6" w:rsidRPr="008834E3" w:rsidRDefault="000E00D7" w:rsidP="002367A1">
      <w:pPr>
        <w:rPr>
          <w:sz w:val="24"/>
          <w:szCs w:val="24"/>
        </w:rPr>
      </w:pPr>
      <w:r w:rsidRPr="008834E3">
        <w:rPr>
          <w:i/>
          <w:sz w:val="24"/>
          <w:szCs w:val="24"/>
        </w:rPr>
        <w:t>Local governments should coordinate with</w:t>
      </w:r>
      <w:r w:rsidR="005B2BEB" w:rsidRPr="008834E3">
        <w:rPr>
          <w:i/>
          <w:sz w:val="24"/>
          <w:szCs w:val="24"/>
        </w:rPr>
        <w:t xml:space="preserve"> </w:t>
      </w:r>
      <w:r w:rsidRPr="008834E3">
        <w:rPr>
          <w:i/>
          <w:sz w:val="24"/>
          <w:szCs w:val="24"/>
        </w:rPr>
        <w:t>their assigned</w:t>
      </w:r>
      <w:r w:rsidR="005B2BEB" w:rsidRPr="008834E3">
        <w:rPr>
          <w:i/>
          <w:sz w:val="24"/>
          <w:szCs w:val="24"/>
        </w:rPr>
        <w:t xml:space="preserve"> </w:t>
      </w:r>
      <w:hyperlink r:id="rId13" w:history="1">
        <w:r w:rsidR="005B2BEB" w:rsidRPr="008834E3">
          <w:rPr>
            <w:rStyle w:val="Hyperlink"/>
            <w:i/>
            <w:sz w:val="24"/>
            <w:szCs w:val="24"/>
          </w:rPr>
          <w:t>Ecology regional planner</w:t>
        </w:r>
      </w:hyperlink>
      <w:r w:rsidR="00917722" w:rsidRPr="008834E3">
        <w:rPr>
          <w:i/>
          <w:sz w:val="24"/>
          <w:szCs w:val="24"/>
        </w:rPr>
        <w:t xml:space="preserve"> </w:t>
      </w:r>
      <w:r w:rsidR="005B2BEB" w:rsidRPr="008834E3">
        <w:rPr>
          <w:i/>
          <w:sz w:val="24"/>
          <w:szCs w:val="24"/>
        </w:rPr>
        <w:t>for more information</w:t>
      </w:r>
      <w:r w:rsidR="00917722" w:rsidRPr="008834E3">
        <w:rPr>
          <w:i/>
          <w:sz w:val="24"/>
          <w:szCs w:val="24"/>
        </w:rPr>
        <w:t xml:space="preserve"> on </w:t>
      </w:r>
      <w:r w:rsidR="002367A1" w:rsidRPr="008834E3">
        <w:rPr>
          <w:i/>
          <w:sz w:val="24"/>
          <w:szCs w:val="24"/>
        </w:rPr>
        <w:t xml:space="preserve">how to use </w:t>
      </w:r>
      <w:r w:rsidR="00882FD3" w:rsidRPr="008834E3">
        <w:rPr>
          <w:i/>
          <w:sz w:val="24"/>
          <w:szCs w:val="24"/>
        </w:rPr>
        <w:t>this checklist</w:t>
      </w:r>
      <w:r w:rsidR="002367A1" w:rsidRPr="008834E3">
        <w:rPr>
          <w:i/>
          <w:sz w:val="24"/>
          <w:szCs w:val="24"/>
        </w:rPr>
        <w:t xml:space="preserve"> and conduct</w:t>
      </w:r>
      <w:r w:rsidRPr="008834E3">
        <w:rPr>
          <w:i/>
          <w:sz w:val="24"/>
          <w:szCs w:val="24"/>
        </w:rPr>
        <w:t xml:space="preserve"> the periodic review</w:t>
      </w:r>
      <w:r w:rsidR="005B2BEB" w:rsidRPr="008834E3">
        <w:rPr>
          <w:i/>
          <w:sz w:val="24"/>
          <w:szCs w:val="24"/>
        </w:rPr>
        <w:t>.</w:t>
      </w:r>
    </w:p>
    <w:p w14:paraId="163FC30D" w14:textId="6221772D" w:rsidR="00D279DB" w:rsidRDefault="00D279DB" w:rsidP="002367A1"/>
    <w:p w14:paraId="5AF773C7" w14:textId="15556D8D" w:rsidR="004C6769" w:rsidRDefault="004C6769">
      <w:r>
        <w:br w:type="page"/>
      </w:r>
    </w:p>
    <w:tbl>
      <w:tblPr>
        <w:tblStyle w:val="TableGrid"/>
        <w:tblW w:w="9985" w:type="dxa"/>
        <w:tblLook w:val="04A0" w:firstRow="1" w:lastRow="0" w:firstColumn="1" w:lastColumn="0" w:noHBand="0" w:noVBand="1"/>
        <w:tblCaption w:val="Prepared by table"/>
        <w:tblDescription w:val="Header row shows Prepared by, Jurisdiction and Date and next row provides space for this information."/>
      </w:tblPr>
      <w:tblGrid>
        <w:gridCol w:w="3505"/>
        <w:gridCol w:w="4680"/>
        <w:gridCol w:w="1800"/>
      </w:tblGrid>
      <w:tr w:rsidR="00D279DB" w14:paraId="5DD3B769" w14:textId="77777777" w:rsidTr="00F543A3">
        <w:trPr>
          <w:tblHeader/>
        </w:trPr>
        <w:tc>
          <w:tcPr>
            <w:tcW w:w="3505" w:type="dxa"/>
            <w:shd w:val="clear" w:color="auto" w:fill="D9E2F3" w:themeFill="accent5" w:themeFillTint="33"/>
          </w:tcPr>
          <w:p w14:paraId="5DB0FBD5" w14:textId="7EF9225F" w:rsidR="00D279DB" w:rsidRDefault="0033158A" w:rsidP="00DF6B2B">
            <w:r>
              <w:lastRenderedPageBreak/>
              <w:t>Prepared By</w:t>
            </w:r>
          </w:p>
        </w:tc>
        <w:tc>
          <w:tcPr>
            <w:tcW w:w="4680" w:type="dxa"/>
            <w:shd w:val="clear" w:color="auto" w:fill="D9E2F3" w:themeFill="accent5" w:themeFillTint="33"/>
          </w:tcPr>
          <w:p w14:paraId="69BA02E7" w14:textId="77777777" w:rsidR="00D279DB" w:rsidRDefault="00D279DB" w:rsidP="00DF6B2B">
            <w:r>
              <w:t>Jurisdiction</w:t>
            </w:r>
          </w:p>
        </w:tc>
        <w:tc>
          <w:tcPr>
            <w:tcW w:w="1800" w:type="dxa"/>
            <w:shd w:val="clear" w:color="auto" w:fill="D9E2F3" w:themeFill="accent5" w:themeFillTint="33"/>
          </w:tcPr>
          <w:p w14:paraId="200E40AC" w14:textId="77777777" w:rsidR="00D279DB" w:rsidRDefault="00D279DB" w:rsidP="00DF6B2B">
            <w:r>
              <w:t>Date</w:t>
            </w:r>
          </w:p>
        </w:tc>
      </w:tr>
      <w:tr w:rsidR="00D279DB" w14:paraId="52647FFD" w14:textId="77777777" w:rsidTr="00486C40">
        <w:tc>
          <w:tcPr>
            <w:tcW w:w="3505" w:type="dxa"/>
          </w:tcPr>
          <w:p w14:paraId="1E302870" w14:textId="77777777" w:rsidR="00D279DB" w:rsidRDefault="00D279DB" w:rsidP="00DF6B2B"/>
        </w:tc>
        <w:tc>
          <w:tcPr>
            <w:tcW w:w="4680" w:type="dxa"/>
          </w:tcPr>
          <w:p w14:paraId="388C1CBE" w14:textId="77777777" w:rsidR="00D279DB" w:rsidRDefault="00D279DB" w:rsidP="00DF6B2B"/>
        </w:tc>
        <w:tc>
          <w:tcPr>
            <w:tcW w:w="1800" w:type="dxa"/>
          </w:tcPr>
          <w:p w14:paraId="72376682" w14:textId="77777777" w:rsidR="00D279DB" w:rsidRDefault="00D279DB" w:rsidP="00DF6B2B"/>
        </w:tc>
      </w:tr>
    </w:tbl>
    <w:p w14:paraId="438F9A57" w14:textId="77777777" w:rsidR="00486C40" w:rsidRDefault="00486C40" w:rsidP="002367A1">
      <w:pPr>
        <w:sectPr w:rsidR="00486C40" w:rsidSect="00FC112E">
          <w:headerReference w:type="default" r:id="rId14"/>
          <w:footerReference w:type="default" r:id="rId15"/>
          <w:pgSz w:w="12240" w:h="15840"/>
          <w:pgMar w:top="1440" w:right="1440" w:bottom="1440" w:left="1440" w:header="720" w:footer="720" w:gutter="0"/>
          <w:cols w:space="720"/>
          <w:docGrid w:linePitch="360"/>
        </w:sectPr>
      </w:pPr>
    </w:p>
    <w:tbl>
      <w:tblPr>
        <w:tblStyle w:val="PlainTable1"/>
        <w:tblW w:w="9985" w:type="dxa"/>
        <w:tblLayout w:type="fixed"/>
        <w:tblLook w:val="04A0" w:firstRow="1" w:lastRow="0" w:firstColumn="1" w:lastColumn="0" w:noHBand="0" w:noVBand="1"/>
        <w:tblCaption w:val="Table of changes"/>
        <w:tblDescription w:val="Column 1 provides date of change, column 2 shows summary of change to RCW and WAC, column 3 provides spaces for review notes, and column 4 provides space for action notes. "/>
      </w:tblPr>
      <w:tblGrid>
        <w:gridCol w:w="805"/>
        <w:gridCol w:w="3240"/>
        <w:gridCol w:w="2970"/>
        <w:gridCol w:w="2970"/>
      </w:tblGrid>
      <w:tr w:rsidR="002303A6" w:rsidRPr="0093008E" w14:paraId="5456CA30" w14:textId="3F052F05" w:rsidTr="002367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 w:type="dxa"/>
            <w:shd w:val="clear" w:color="auto" w:fill="D9E2F3" w:themeFill="accent5" w:themeFillTint="33"/>
          </w:tcPr>
          <w:p w14:paraId="6DB03676" w14:textId="4AC5DA8E" w:rsidR="002303A6" w:rsidRPr="0093008E" w:rsidRDefault="0048678B" w:rsidP="0094694B">
            <w:pPr>
              <w:rPr>
                <w:i/>
              </w:rPr>
            </w:pPr>
            <w:r w:rsidRPr="0093008E">
              <w:rPr>
                <w:i/>
              </w:rPr>
              <w:t>Row</w:t>
            </w:r>
          </w:p>
        </w:tc>
        <w:tc>
          <w:tcPr>
            <w:tcW w:w="3240" w:type="dxa"/>
            <w:shd w:val="clear" w:color="auto" w:fill="D9E2F3" w:themeFill="accent5" w:themeFillTint="33"/>
          </w:tcPr>
          <w:p w14:paraId="1C264761" w14:textId="5F2F3401" w:rsidR="002303A6" w:rsidRPr="0093008E" w:rsidRDefault="00CE6B42" w:rsidP="00CE6B42">
            <w:pPr>
              <w:cnfStyle w:val="100000000000" w:firstRow="1" w:lastRow="0" w:firstColumn="0" w:lastColumn="0" w:oddVBand="0" w:evenVBand="0" w:oddHBand="0" w:evenHBand="0" w:firstRowFirstColumn="0" w:firstRowLastColumn="0" w:lastRowFirstColumn="0" w:lastRowLastColumn="0"/>
              <w:rPr>
                <w:i/>
              </w:rPr>
            </w:pPr>
            <w:r w:rsidRPr="0093008E">
              <w:rPr>
                <w:i/>
              </w:rPr>
              <w:t>Summary of change</w:t>
            </w:r>
          </w:p>
        </w:tc>
        <w:tc>
          <w:tcPr>
            <w:tcW w:w="2970" w:type="dxa"/>
            <w:shd w:val="clear" w:color="auto" w:fill="D9E2F3" w:themeFill="accent5" w:themeFillTint="33"/>
          </w:tcPr>
          <w:p w14:paraId="038D071E" w14:textId="04791694" w:rsidR="002303A6" w:rsidRPr="0093008E" w:rsidRDefault="002303A6" w:rsidP="0094694B">
            <w:pPr>
              <w:cnfStyle w:val="100000000000" w:firstRow="1" w:lastRow="0" w:firstColumn="0" w:lastColumn="0" w:oddVBand="0" w:evenVBand="0" w:oddHBand="0" w:evenHBand="0" w:firstRowFirstColumn="0" w:firstRowLastColumn="0" w:lastRowFirstColumn="0" w:lastRowLastColumn="0"/>
              <w:rPr>
                <w:i/>
              </w:rPr>
            </w:pPr>
            <w:r w:rsidRPr="0093008E">
              <w:rPr>
                <w:i/>
              </w:rPr>
              <w:t>Review</w:t>
            </w:r>
          </w:p>
        </w:tc>
        <w:tc>
          <w:tcPr>
            <w:tcW w:w="2970" w:type="dxa"/>
            <w:shd w:val="clear" w:color="auto" w:fill="D9E2F3" w:themeFill="accent5" w:themeFillTint="33"/>
          </w:tcPr>
          <w:p w14:paraId="44E9B80B" w14:textId="3463EB61" w:rsidR="002303A6" w:rsidRPr="0093008E" w:rsidRDefault="002303A6" w:rsidP="0094694B">
            <w:pPr>
              <w:cnfStyle w:val="100000000000" w:firstRow="1" w:lastRow="0" w:firstColumn="0" w:lastColumn="0" w:oddVBand="0" w:evenVBand="0" w:oddHBand="0" w:evenHBand="0" w:firstRowFirstColumn="0" w:firstRowLastColumn="0" w:lastRowFirstColumn="0" w:lastRowLastColumn="0"/>
              <w:rPr>
                <w:i/>
              </w:rPr>
            </w:pPr>
            <w:r w:rsidRPr="0093008E">
              <w:rPr>
                <w:i/>
              </w:rPr>
              <w:t>Action</w:t>
            </w:r>
          </w:p>
        </w:tc>
      </w:tr>
      <w:tr w:rsidR="00F67933" w14:paraId="1C277A8D" w14:textId="77777777" w:rsidTr="00A5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551BF5F" w14:textId="11181F82" w:rsidR="00F67933" w:rsidRDefault="00B85CEA" w:rsidP="00A5374B">
            <w:pPr>
              <w:pStyle w:val="Heading4"/>
              <w:outlineLvl w:val="3"/>
            </w:pPr>
            <w:bookmarkStart w:id="2" w:name="_Toc489020130"/>
            <w:r>
              <w:t>2019</w:t>
            </w:r>
          </w:p>
        </w:tc>
      </w:tr>
      <w:tr w:rsidR="00F67933" w14:paraId="469593D4" w14:textId="77777777" w:rsidTr="00A5374B">
        <w:tc>
          <w:tcPr>
            <w:cnfStyle w:val="001000000000" w:firstRow="0" w:lastRow="0" w:firstColumn="1" w:lastColumn="0" w:oddVBand="0" w:evenVBand="0" w:oddHBand="0" w:evenHBand="0" w:firstRowFirstColumn="0" w:firstRowLastColumn="0" w:lastRowFirstColumn="0" w:lastRowLastColumn="0"/>
            <w:tcW w:w="805" w:type="dxa"/>
          </w:tcPr>
          <w:p w14:paraId="3195414D" w14:textId="77777777" w:rsidR="00F67933" w:rsidRPr="0063331F" w:rsidRDefault="00F67933" w:rsidP="00A5374B">
            <w:pPr>
              <w:pStyle w:val="ListParagraph"/>
              <w:numPr>
                <w:ilvl w:val="0"/>
                <w:numId w:val="32"/>
              </w:numPr>
            </w:pPr>
          </w:p>
        </w:tc>
        <w:tc>
          <w:tcPr>
            <w:tcW w:w="3240" w:type="dxa"/>
          </w:tcPr>
          <w:p w14:paraId="794DC6CE" w14:textId="32671F76" w:rsidR="00426A9D" w:rsidRDefault="00426A9D" w:rsidP="0093245C">
            <w:pPr>
              <w:cnfStyle w:val="000000000000" w:firstRow="0" w:lastRow="0" w:firstColumn="0" w:lastColumn="0" w:oddVBand="0" w:evenVBand="0" w:oddHBand="0" w:evenHBand="0" w:firstRowFirstColumn="0" w:firstRowLastColumn="0" w:lastRowFirstColumn="0" w:lastRowLastColumn="0"/>
            </w:pPr>
            <w:r>
              <w:t xml:space="preserve">OFM adjusted the </w:t>
            </w:r>
            <w:r w:rsidRPr="0093245C">
              <w:rPr>
                <w:b/>
              </w:rPr>
              <w:t xml:space="preserve">cost threshold for </w:t>
            </w:r>
            <w:r>
              <w:rPr>
                <w:b/>
              </w:rPr>
              <w:t xml:space="preserve">building freshwater </w:t>
            </w:r>
            <w:r w:rsidRPr="0093245C">
              <w:rPr>
                <w:b/>
              </w:rPr>
              <w:t>dock</w:t>
            </w:r>
            <w:r>
              <w:rPr>
                <w:b/>
              </w:rPr>
              <w:t>s</w:t>
            </w:r>
            <w:r w:rsidRPr="0093245C">
              <w:rPr>
                <w:b/>
              </w:rPr>
              <w:t xml:space="preserve"> </w:t>
            </w:r>
          </w:p>
          <w:p w14:paraId="45F6E4CA" w14:textId="59D13E77" w:rsidR="00F67933" w:rsidRPr="00F902FF" w:rsidRDefault="00F67933" w:rsidP="0093245C">
            <w:pPr>
              <w:cnfStyle w:val="000000000000" w:firstRow="0" w:lastRow="0" w:firstColumn="0" w:lastColumn="0" w:oddVBand="0" w:evenVBand="0" w:oddHBand="0" w:evenHBand="0" w:firstRowFirstColumn="0" w:firstRowLastColumn="0" w:lastRowFirstColumn="0" w:lastRowLastColumn="0"/>
            </w:pPr>
          </w:p>
        </w:tc>
        <w:tc>
          <w:tcPr>
            <w:tcW w:w="2970" w:type="dxa"/>
          </w:tcPr>
          <w:p w14:paraId="2BB3ED9B" w14:textId="2D07AB53" w:rsidR="00F67933" w:rsidRDefault="00F67933" w:rsidP="00A5374B">
            <w:pPr>
              <w:cnfStyle w:val="000000000000" w:firstRow="0" w:lastRow="0" w:firstColumn="0" w:lastColumn="0" w:oddVBand="0" w:evenVBand="0" w:oddHBand="0" w:evenHBand="0" w:firstRowFirstColumn="0" w:firstRowLastColumn="0" w:lastRowFirstColumn="0" w:lastRowLastColumn="0"/>
            </w:pPr>
          </w:p>
        </w:tc>
        <w:tc>
          <w:tcPr>
            <w:tcW w:w="2970" w:type="dxa"/>
          </w:tcPr>
          <w:p w14:paraId="30AF0D14" w14:textId="77777777" w:rsidR="00F67933" w:rsidRDefault="00F67933" w:rsidP="00A5374B">
            <w:pPr>
              <w:cnfStyle w:val="000000000000" w:firstRow="0" w:lastRow="0" w:firstColumn="0" w:lastColumn="0" w:oddVBand="0" w:evenVBand="0" w:oddHBand="0" w:evenHBand="0" w:firstRowFirstColumn="0" w:firstRowLastColumn="0" w:lastRowFirstColumn="0" w:lastRowLastColumn="0"/>
            </w:pPr>
          </w:p>
        </w:tc>
      </w:tr>
      <w:tr w:rsidR="00F67933" w14:paraId="37AA0EDA" w14:textId="77777777" w:rsidTr="00A5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3550481" w14:textId="77777777" w:rsidR="00F67933" w:rsidRPr="0063331F" w:rsidRDefault="00F67933" w:rsidP="00A5374B">
            <w:pPr>
              <w:pStyle w:val="ListParagraph"/>
              <w:numPr>
                <w:ilvl w:val="0"/>
                <w:numId w:val="32"/>
              </w:numPr>
            </w:pPr>
          </w:p>
        </w:tc>
        <w:tc>
          <w:tcPr>
            <w:tcW w:w="3240" w:type="dxa"/>
          </w:tcPr>
          <w:p w14:paraId="1F9AB690" w14:textId="53883898" w:rsidR="00F67933" w:rsidRPr="00426A9D" w:rsidRDefault="00426A9D" w:rsidP="0093245C">
            <w:pPr>
              <w:cnfStyle w:val="000000100000" w:firstRow="0" w:lastRow="0" w:firstColumn="0" w:lastColumn="0" w:oddVBand="0" w:evenVBand="0" w:oddHBand="1" w:evenHBand="0" w:firstRowFirstColumn="0" w:firstRowLastColumn="0" w:lastRowFirstColumn="0" w:lastRowLastColumn="0"/>
            </w:pPr>
            <w:r>
              <w:t xml:space="preserve">The Legislature removed the requirement for a shoreline permit for </w:t>
            </w:r>
            <w:r w:rsidRPr="0093245C">
              <w:rPr>
                <w:b/>
              </w:rPr>
              <w:t>disposal of dredged materials at Dredged Material Management Program sites</w:t>
            </w:r>
            <w:r>
              <w:t xml:space="preserve"> </w:t>
            </w:r>
            <w:r w:rsidR="006F68E4">
              <w:rPr>
                <w:i/>
              </w:rPr>
              <w:t>(applies to 9</w:t>
            </w:r>
            <w:r w:rsidRPr="00426A9D">
              <w:rPr>
                <w:i/>
              </w:rPr>
              <w:t xml:space="preserve"> jurisdictions)</w:t>
            </w:r>
          </w:p>
        </w:tc>
        <w:tc>
          <w:tcPr>
            <w:tcW w:w="2970" w:type="dxa"/>
          </w:tcPr>
          <w:p w14:paraId="0D5A62CB" w14:textId="1F963B20" w:rsidR="00F67933" w:rsidRDefault="00F67933" w:rsidP="00A5374B">
            <w:pPr>
              <w:cnfStyle w:val="000000100000" w:firstRow="0" w:lastRow="0" w:firstColumn="0" w:lastColumn="0" w:oddVBand="0" w:evenVBand="0" w:oddHBand="1" w:evenHBand="0" w:firstRowFirstColumn="0" w:firstRowLastColumn="0" w:lastRowFirstColumn="0" w:lastRowLastColumn="0"/>
            </w:pPr>
          </w:p>
        </w:tc>
        <w:tc>
          <w:tcPr>
            <w:tcW w:w="2970" w:type="dxa"/>
          </w:tcPr>
          <w:p w14:paraId="5F8CCD3A" w14:textId="77777777" w:rsidR="00F67933" w:rsidRDefault="00F67933" w:rsidP="00A5374B">
            <w:pPr>
              <w:cnfStyle w:val="000000100000" w:firstRow="0" w:lastRow="0" w:firstColumn="0" w:lastColumn="0" w:oddVBand="0" w:evenVBand="0" w:oddHBand="1" w:evenHBand="0" w:firstRowFirstColumn="0" w:firstRowLastColumn="0" w:lastRowFirstColumn="0" w:lastRowLastColumn="0"/>
            </w:pPr>
          </w:p>
        </w:tc>
      </w:tr>
      <w:tr w:rsidR="0093245C" w14:paraId="43DDB525" w14:textId="77777777" w:rsidTr="00A5374B">
        <w:tc>
          <w:tcPr>
            <w:cnfStyle w:val="001000000000" w:firstRow="0" w:lastRow="0" w:firstColumn="1" w:lastColumn="0" w:oddVBand="0" w:evenVBand="0" w:oddHBand="0" w:evenHBand="0" w:firstRowFirstColumn="0" w:firstRowLastColumn="0" w:lastRowFirstColumn="0" w:lastRowLastColumn="0"/>
            <w:tcW w:w="805" w:type="dxa"/>
          </w:tcPr>
          <w:p w14:paraId="63DE5C78" w14:textId="77777777" w:rsidR="0093245C" w:rsidRPr="0063331F" w:rsidRDefault="0093245C" w:rsidP="00A5374B">
            <w:pPr>
              <w:pStyle w:val="ListParagraph"/>
              <w:numPr>
                <w:ilvl w:val="0"/>
                <w:numId w:val="32"/>
              </w:numPr>
            </w:pPr>
          </w:p>
        </w:tc>
        <w:tc>
          <w:tcPr>
            <w:tcW w:w="3240" w:type="dxa"/>
          </w:tcPr>
          <w:p w14:paraId="648E5117" w14:textId="04ED9575" w:rsidR="0093245C" w:rsidRDefault="00426A9D" w:rsidP="00757E1A">
            <w:pPr>
              <w:cnfStyle w:val="000000000000" w:firstRow="0" w:lastRow="0" w:firstColumn="0" w:lastColumn="0" w:oddVBand="0" w:evenVBand="0" w:oddHBand="0" w:evenHBand="0" w:firstRowFirstColumn="0" w:firstRowLastColumn="0" w:lastRowFirstColumn="0" w:lastRowLastColumn="0"/>
            </w:pPr>
            <w:r>
              <w:t xml:space="preserve">The Legislature added </w:t>
            </w:r>
            <w:r w:rsidRPr="0093245C">
              <w:rPr>
                <w:b/>
              </w:rPr>
              <w:t>r</w:t>
            </w:r>
            <w:r w:rsidRPr="0093245C">
              <w:rPr>
                <w:b/>
                <w:sz w:val="23"/>
                <w:szCs w:val="23"/>
              </w:rPr>
              <w:t>estoring native kelp, eelgrass beds and native oysters</w:t>
            </w:r>
            <w:r>
              <w:rPr>
                <w:sz w:val="23"/>
                <w:szCs w:val="23"/>
              </w:rPr>
              <w:t xml:space="preserve"> as fish habitat enhancement projects.</w:t>
            </w:r>
          </w:p>
        </w:tc>
        <w:tc>
          <w:tcPr>
            <w:tcW w:w="2970" w:type="dxa"/>
          </w:tcPr>
          <w:p w14:paraId="42C9D5F8" w14:textId="4EF889EF" w:rsidR="0093245C" w:rsidRDefault="0093245C" w:rsidP="00757E1A">
            <w:pPr>
              <w:cnfStyle w:val="000000000000" w:firstRow="0" w:lastRow="0" w:firstColumn="0" w:lastColumn="0" w:oddVBand="0" w:evenVBand="0" w:oddHBand="0" w:evenHBand="0" w:firstRowFirstColumn="0" w:firstRowLastColumn="0" w:lastRowFirstColumn="0" w:lastRowLastColumn="0"/>
            </w:pPr>
          </w:p>
        </w:tc>
        <w:tc>
          <w:tcPr>
            <w:tcW w:w="2970" w:type="dxa"/>
          </w:tcPr>
          <w:p w14:paraId="5422532D" w14:textId="77777777" w:rsidR="0093245C" w:rsidRDefault="0093245C" w:rsidP="00A5374B">
            <w:pPr>
              <w:cnfStyle w:val="000000000000" w:firstRow="0" w:lastRow="0" w:firstColumn="0" w:lastColumn="0" w:oddVBand="0" w:evenVBand="0" w:oddHBand="0" w:evenHBand="0" w:firstRowFirstColumn="0" w:firstRowLastColumn="0" w:lastRowFirstColumn="0" w:lastRowLastColumn="0"/>
            </w:pPr>
          </w:p>
        </w:tc>
      </w:tr>
      <w:tr w:rsidR="00FC112E" w14:paraId="30FA496C" w14:textId="5546670B" w:rsidTr="00F2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08EC042A" w14:textId="14B3613E" w:rsidR="00FC112E" w:rsidRDefault="00FC112E" w:rsidP="00FC112E">
            <w:pPr>
              <w:pStyle w:val="Heading4"/>
              <w:outlineLvl w:val="3"/>
            </w:pPr>
            <w:r w:rsidRPr="00017FED">
              <w:t>2017</w:t>
            </w:r>
            <w:bookmarkEnd w:id="2"/>
          </w:p>
        </w:tc>
      </w:tr>
      <w:tr w:rsidR="002303A6" w14:paraId="6D117788" w14:textId="616879B3" w:rsidTr="002367A1">
        <w:tc>
          <w:tcPr>
            <w:cnfStyle w:val="001000000000" w:firstRow="0" w:lastRow="0" w:firstColumn="1" w:lastColumn="0" w:oddVBand="0" w:evenVBand="0" w:oddHBand="0" w:evenHBand="0" w:firstRowFirstColumn="0" w:firstRowLastColumn="0" w:lastRowFirstColumn="0" w:lastRowLastColumn="0"/>
            <w:tcW w:w="805" w:type="dxa"/>
          </w:tcPr>
          <w:p w14:paraId="27244189" w14:textId="534058FC" w:rsidR="002303A6" w:rsidRPr="0063331F" w:rsidRDefault="002303A6" w:rsidP="00F67933">
            <w:pPr>
              <w:pStyle w:val="ListParagraph"/>
              <w:numPr>
                <w:ilvl w:val="0"/>
                <w:numId w:val="36"/>
              </w:numPr>
            </w:pPr>
          </w:p>
        </w:tc>
        <w:tc>
          <w:tcPr>
            <w:tcW w:w="3240" w:type="dxa"/>
          </w:tcPr>
          <w:p w14:paraId="34F2E9EE" w14:textId="2A928843" w:rsidR="00C74507" w:rsidRPr="00F902FF" w:rsidRDefault="00017FED" w:rsidP="007468C4">
            <w:pPr>
              <w:cnfStyle w:val="000000000000" w:firstRow="0" w:lastRow="0" w:firstColumn="0" w:lastColumn="0" w:oddVBand="0" w:evenVBand="0" w:oddHBand="0" w:evenHBand="0" w:firstRowFirstColumn="0" w:firstRowLastColumn="0" w:lastRowFirstColumn="0" w:lastRowLastColumn="0"/>
            </w:pPr>
            <w:r>
              <w:t xml:space="preserve">OFM adjusted the </w:t>
            </w:r>
            <w:r w:rsidR="002303A6" w:rsidRPr="00F06D1A">
              <w:rPr>
                <w:b/>
              </w:rPr>
              <w:t>cost threshold</w:t>
            </w:r>
            <w:r w:rsidR="002303A6" w:rsidRPr="007468C4">
              <w:rPr>
                <w:b/>
              </w:rPr>
              <w:t xml:space="preserve"> </w:t>
            </w:r>
            <w:r w:rsidR="007468C4" w:rsidRPr="007468C4">
              <w:rPr>
                <w:b/>
              </w:rPr>
              <w:t>for s</w:t>
            </w:r>
            <w:r w:rsidR="002303A6" w:rsidRPr="007468C4">
              <w:rPr>
                <w:b/>
              </w:rPr>
              <w:t>ubs</w:t>
            </w:r>
            <w:r w:rsidR="007468C4" w:rsidRPr="007468C4">
              <w:rPr>
                <w:b/>
              </w:rPr>
              <w:t>tantial development</w:t>
            </w:r>
            <w:r w:rsidR="002367A1">
              <w:t xml:space="preserve"> to $7,047.</w:t>
            </w:r>
          </w:p>
        </w:tc>
        <w:tc>
          <w:tcPr>
            <w:tcW w:w="2970" w:type="dxa"/>
          </w:tcPr>
          <w:p w14:paraId="66051C09" w14:textId="77777777" w:rsidR="002303A6" w:rsidRDefault="002303A6" w:rsidP="0094694B">
            <w:pPr>
              <w:cnfStyle w:val="000000000000" w:firstRow="0" w:lastRow="0" w:firstColumn="0" w:lastColumn="0" w:oddVBand="0" w:evenVBand="0" w:oddHBand="0" w:evenHBand="0" w:firstRowFirstColumn="0" w:firstRowLastColumn="0" w:lastRowFirstColumn="0" w:lastRowLastColumn="0"/>
            </w:pPr>
          </w:p>
        </w:tc>
        <w:tc>
          <w:tcPr>
            <w:tcW w:w="2970" w:type="dxa"/>
          </w:tcPr>
          <w:p w14:paraId="0011BBF2" w14:textId="77777777" w:rsidR="002303A6" w:rsidRDefault="002303A6" w:rsidP="0094694B">
            <w:pPr>
              <w:cnfStyle w:val="000000000000" w:firstRow="0" w:lastRow="0" w:firstColumn="0" w:lastColumn="0" w:oddVBand="0" w:evenVBand="0" w:oddHBand="0" w:evenHBand="0" w:firstRowFirstColumn="0" w:firstRowLastColumn="0" w:lastRowFirstColumn="0" w:lastRowLastColumn="0"/>
            </w:pPr>
          </w:p>
        </w:tc>
      </w:tr>
      <w:tr w:rsidR="0063331F" w14:paraId="6D95D10A"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81CA1A2" w14:textId="77777777" w:rsidR="0063331F" w:rsidRPr="0063331F" w:rsidRDefault="0063331F" w:rsidP="00F67933">
            <w:pPr>
              <w:pStyle w:val="ListParagraph"/>
              <w:numPr>
                <w:ilvl w:val="0"/>
                <w:numId w:val="36"/>
              </w:numPr>
            </w:pPr>
          </w:p>
        </w:tc>
        <w:tc>
          <w:tcPr>
            <w:tcW w:w="3240" w:type="dxa"/>
          </w:tcPr>
          <w:p w14:paraId="59A1ADA5" w14:textId="173C1439" w:rsidR="0063331F" w:rsidRPr="00F902FF" w:rsidRDefault="0063331F" w:rsidP="00F902FF">
            <w:pPr>
              <w:cnfStyle w:val="000000100000" w:firstRow="0" w:lastRow="0" w:firstColumn="0" w:lastColumn="0" w:oddVBand="0" w:evenVBand="0" w:oddHBand="1" w:evenHBand="0" w:firstRowFirstColumn="0" w:firstRowLastColumn="0" w:lastRowFirstColumn="0" w:lastRowLastColumn="0"/>
              <w:rPr>
                <w:color w:val="000000"/>
              </w:rPr>
            </w:pPr>
            <w:r>
              <w:t xml:space="preserve">Ecology permit rules clarified the </w:t>
            </w:r>
            <w:r w:rsidRPr="00F06D1A">
              <w:rPr>
                <w:b/>
              </w:rPr>
              <w:t xml:space="preserve">definition of </w:t>
            </w:r>
            <w:r w:rsidRPr="00F06D1A">
              <w:rPr>
                <w:b/>
                <w:color w:val="000000"/>
              </w:rPr>
              <w:t>“development”</w:t>
            </w:r>
            <w:r w:rsidRPr="002063EF">
              <w:rPr>
                <w:color w:val="000000"/>
              </w:rPr>
              <w:t xml:space="preserve"> does not include dismantling or removing structures</w:t>
            </w:r>
            <w:r>
              <w:rPr>
                <w:color w:val="000000"/>
              </w:rPr>
              <w:t>.</w:t>
            </w:r>
          </w:p>
        </w:tc>
        <w:tc>
          <w:tcPr>
            <w:tcW w:w="2970" w:type="dxa"/>
          </w:tcPr>
          <w:p w14:paraId="2A8F8090" w14:textId="77777777" w:rsidR="0063331F" w:rsidRDefault="0063331F"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5E43E42F" w14:textId="77777777" w:rsidR="0063331F" w:rsidRDefault="0063331F" w:rsidP="00D30EC4">
            <w:pPr>
              <w:cnfStyle w:val="000000100000" w:firstRow="0" w:lastRow="0" w:firstColumn="0" w:lastColumn="0" w:oddVBand="0" w:evenVBand="0" w:oddHBand="1" w:evenHBand="0" w:firstRowFirstColumn="0" w:firstRowLastColumn="0" w:lastRowFirstColumn="0" w:lastRowLastColumn="0"/>
            </w:pPr>
          </w:p>
        </w:tc>
      </w:tr>
      <w:tr w:rsidR="00405E90" w14:paraId="7E1685FA"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0584636B" w14:textId="77777777" w:rsidR="00405E90" w:rsidRPr="0063331F" w:rsidRDefault="00405E90" w:rsidP="00F67933">
            <w:pPr>
              <w:pStyle w:val="ListParagraph"/>
              <w:numPr>
                <w:ilvl w:val="0"/>
                <w:numId w:val="36"/>
              </w:numPr>
            </w:pPr>
          </w:p>
        </w:tc>
        <w:tc>
          <w:tcPr>
            <w:tcW w:w="3240" w:type="dxa"/>
          </w:tcPr>
          <w:p w14:paraId="42E6B9DE" w14:textId="6BE635AF" w:rsidR="00405E90" w:rsidRPr="00F902FF" w:rsidRDefault="00405E90" w:rsidP="00F902FF">
            <w:pPr>
              <w:cnfStyle w:val="000000000000" w:firstRow="0" w:lastRow="0" w:firstColumn="0" w:lastColumn="0" w:oddVBand="0" w:evenVBand="0" w:oddHBand="0" w:evenHBand="0" w:firstRowFirstColumn="0" w:firstRowLastColumn="0" w:lastRowFirstColumn="0" w:lastRowLastColumn="0"/>
              <w:rPr>
                <w:b/>
              </w:rPr>
            </w:pPr>
            <w:r>
              <w:t xml:space="preserve">Ecology adopted rules clarifying </w:t>
            </w:r>
            <w:r w:rsidRPr="00405E90">
              <w:rPr>
                <w:b/>
              </w:rPr>
              <w:t>exceptions to local review under the SMA</w:t>
            </w:r>
            <w:r w:rsidR="00F902FF">
              <w:rPr>
                <w:b/>
              </w:rPr>
              <w:t>.</w:t>
            </w:r>
          </w:p>
        </w:tc>
        <w:tc>
          <w:tcPr>
            <w:tcW w:w="2970" w:type="dxa"/>
          </w:tcPr>
          <w:p w14:paraId="287543C1" w14:textId="77777777" w:rsidR="00405E90" w:rsidRDefault="00405E90"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35B50F3E" w14:textId="77777777" w:rsidR="00405E90" w:rsidRDefault="00405E90" w:rsidP="00D30EC4">
            <w:pPr>
              <w:cnfStyle w:val="000000000000" w:firstRow="0" w:lastRow="0" w:firstColumn="0" w:lastColumn="0" w:oddVBand="0" w:evenVBand="0" w:oddHBand="0" w:evenHBand="0" w:firstRowFirstColumn="0" w:firstRowLastColumn="0" w:lastRowFirstColumn="0" w:lastRowLastColumn="0"/>
            </w:pPr>
          </w:p>
        </w:tc>
      </w:tr>
      <w:tr w:rsidR="00405E90" w14:paraId="1C6D5E3D"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FEF3E47" w14:textId="2B4FB1E0" w:rsidR="00405E90" w:rsidRPr="0063331F" w:rsidRDefault="00405E90" w:rsidP="00F67933">
            <w:pPr>
              <w:pStyle w:val="ListParagraph"/>
              <w:numPr>
                <w:ilvl w:val="0"/>
                <w:numId w:val="36"/>
              </w:numPr>
            </w:pPr>
          </w:p>
        </w:tc>
        <w:tc>
          <w:tcPr>
            <w:tcW w:w="3240" w:type="dxa"/>
          </w:tcPr>
          <w:p w14:paraId="2834FF37" w14:textId="5CC59CE8" w:rsidR="00405E90" w:rsidRPr="00F902FF" w:rsidRDefault="00405E90" w:rsidP="007468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rPr>
            </w:pPr>
            <w:r>
              <w:rPr>
                <w:rFonts w:ascii="Calibri" w:eastAsia="Times New Roman" w:hAnsi="Calibri" w:cs="Arial"/>
                <w:color w:val="000000"/>
              </w:rPr>
              <w:t xml:space="preserve">Ecology amended rules clarifying </w:t>
            </w:r>
            <w:r w:rsidRPr="00155E5C">
              <w:rPr>
                <w:rFonts w:ascii="Calibri" w:eastAsia="Times New Roman" w:hAnsi="Calibri" w:cs="Arial"/>
                <w:b/>
                <w:color w:val="000000"/>
              </w:rPr>
              <w:t>permit filing procedures</w:t>
            </w:r>
            <w:r w:rsidRPr="00155E5C">
              <w:rPr>
                <w:rFonts w:ascii="Calibri" w:eastAsia="Times New Roman" w:hAnsi="Calibri" w:cs="Arial"/>
                <w:color w:val="000000"/>
              </w:rPr>
              <w:t xml:space="preserve"> consistent with </w:t>
            </w:r>
            <w:r>
              <w:rPr>
                <w:rFonts w:ascii="Calibri" w:eastAsia="Times New Roman" w:hAnsi="Calibri" w:cs="Arial"/>
                <w:color w:val="000000"/>
              </w:rPr>
              <w:t xml:space="preserve">a </w:t>
            </w:r>
            <w:r w:rsidRPr="00155E5C">
              <w:rPr>
                <w:rFonts w:ascii="Calibri" w:eastAsia="Times New Roman" w:hAnsi="Calibri" w:cs="Arial"/>
                <w:color w:val="000000"/>
              </w:rPr>
              <w:t>2011 statute.</w:t>
            </w:r>
          </w:p>
        </w:tc>
        <w:tc>
          <w:tcPr>
            <w:tcW w:w="2970" w:type="dxa"/>
          </w:tcPr>
          <w:p w14:paraId="142FAE29" w14:textId="77777777" w:rsidR="00405E90" w:rsidRDefault="00405E90"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043911D2" w14:textId="77777777" w:rsidR="00405E90" w:rsidRDefault="00405E90" w:rsidP="00D30EC4">
            <w:pPr>
              <w:cnfStyle w:val="000000100000" w:firstRow="0" w:lastRow="0" w:firstColumn="0" w:lastColumn="0" w:oddVBand="0" w:evenVBand="0" w:oddHBand="1" w:evenHBand="0" w:firstRowFirstColumn="0" w:firstRowLastColumn="0" w:lastRowFirstColumn="0" w:lastRowLastColumn="0"/>
            </w:pPr>
          </w:p>
        </w:tc>
      </w:tr>
      <w:tr w:rsidR="0063331F" w14:paraId="0D5D0817"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42F4704E" w14:textId="77777777" w:rsidR="0063331F" w:rsidRPr="0063331F" w:rsidRDefault="0063331F" w:rsidP="00F67933">
            <w:pPr>
              <w:pStyle w:val="ListParagraph"/>
              <w:numPr>
                <w:ilvl w:val="0"/>
                <w:numId w:val="36"/>
              </w:numPr>
            </w:pPr>
          </w:p>
          <w:p w14:paraId="3685403F" w14:textId="77777777" w:rsidR="0063331F" w:rsidRDefault="0063331F" w:rsidP="00D30EC4"/>
        </w:tc>
        <w:tc>
          <w:tcPr>
            <w:tcW w:w="3240" w:type="dxa"/>
          </w:tcPr>
          <w:p w14:paraId="2D3CF45A" w14:textId="5A66802E" w:rsidR="0063331F" w:rsidRPr="00F902FF" w:rsidRDefault="0063331F" w:rsidP="00F902FF">
            <w:pPr>
              <w:cnfStyle w:val="000000000000" w:firstRow="0" w:lastRow="0" w:firstColumn="0" w:lastColumn="0" w:oddVBand="0" w:evenVBand="0" w:oddHBand="0" w:evenHBand="0" w:firstRowFirstColumn="0" w:firstRowLastColumn="0" w:lastRowFirstColumn="0" w:lastRowLastColumn="0"/>
              <w:rPr>
                <w:color w:val="000000"/>
              </w:rPr>
            </w:pPr>
            <w:r>
              <w:t xml:space="preserve">Ecology amended </w:t>
            </w:r>
            <w:r w:rsidRPr="00F06D1A">
              <w:rPr>
                <w:b/>
              </w:rPr>
              <w:t>forestry use regulations</w:t>
            </w:r>
            <w:r>
              <w:t xml:space="preserve"> to clarify that </w:t>
            </w:r>
            <w:r w:rsidRPr="00065488">
              <w:rPr>
                <w:color w:val="000000"/>
              </w:rPr>
              <w:t>forest practice</w:t>
            </w:r>
            <w:r>
              <w:rPr>
                <w:color w:val="000000"/>
              </w:rPr>
              <w:t>s that only involves</w:t>
            </w:r>
            <w:r w:rsidRPr="00065488">
              <w:rPr>
                <w:color w:val="000000"/>
              </w:rPr>
              <w:t xml:space="preserve"> t</w:t>
            </w:r>
            <w:r>
              <w:rPr>
                <w:color w:val="000000"/>
              </w:rPr>
              <w:t>imber cutting are not SMA “</w:t>
            </w:r>
            <w:r w:rsidRPr="00065488">
              <w:rPr>
                <w:color w:val="000000"/>
              </w:rPr>
              <w:t>development</w:t>
            </w:r>
            <w:r>
              <w:rPr>
                <w:color w:val="000000"/>
              </w:rPr>
              <w:t xml:space="preserve">s” and do not require SDPs. </w:t>
            </w:r>
          </w:p>
        </w:tc>
        <w:tc>
          <w:tcPr>
            <w:tcW w:w="2970" w:type="dxa"/>
          </w:tcPr>
          <w:p w14:paraId="1676E6E8" w14:textId="77777777" w:rsidR="0063331F" w:rsidRDefault="0063331F"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6A850D53" w14:textId="77777777" w:rsidR="0063331F" w:rsidRDefault="0063331F" w:rsidP="00D30EC4">
            <w:pPr>
              <w:cnfStyle w:val="000000000000" w:firstRow="0" w:lastRow="0" w:firstColumn="0" w:lastColumn="0" w:oddVBand="0" w:evenVBand="0" w:oddHBand="0" w:evenHBand="0" w:firstRowFirstColumn="0" w:firstRowLastColumn="0" w:lastRowFirstColumn="0" w:lastRowLastColumn="0"/>
            </w:pPr>
          </w:p>
        </w:tc>
      </w:tr>
      <w:tr w:rsidR="00DE53AD" w14:paraId="48CD48EE"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F81015D" w14:textId="77777777" w:rsidR="00DE53AD" w:rsidRPr="0063331F" w:rsidRDefault="00DE53AD" w:rsidP="00F67933">
            <w:pPr>
              <w:pStyle w:val="ListParagraph"/>
              <w:numPr>
                <w:ilvl w:val="0"/>
                <w:numId w:val="36"/>
              </w:numPr>
            </w:pPr>
          </w:p>
        </w:tc>
        <w:tc>
          <w:tcPr>
            <w:tcW w:w="3240" w:type="dxa"/>
          </w:tcPr>
          <w:p w14:paraId="731E36F5" w14:textId="3529F535" w:rsidR="00DE53AD" w:rsidRDefault="00DE53AD" w:rsidP="00DE53AD">
            <w:pPr>
              <w:cnfStyle w:val="000000100000" w:firstRow="0" w:lastRow="0" w:firstColumn="0" w:lastColumn="0" w:oddVBand="0" w:evenVBand="0" w:oddHBand="1" w:evenHBand="0" w:firstRowFirstColumn="0" w:firstRowLastColumn="0" w:lastRowFirstColumn="0" w:lastRowLastColumn="0"/>
              <w:rPr>
                <w:color w:val="000000"/>
              </w:rPr>
            </w:pPr>
            <w:r>
              <w:rPr>
                <w:color w:val="000000"/>
              </w:rPr>
              <w:t>Ecology clarified the SMA does not apply to l</w:t>
            </w:r>
            <w:r w:rsidRPr="00DE53AD">
              <w:rPr>
                <w:color w:val="000000"/>
              </w:rPr>
              <w:t>ands</w:t>
            </w:r>
            <w:r>
              <w:rPr>
                <w:color w:val="000000"/>
              </w:rPr>
              <w:t xml:space="preserve"> under </w:t>
            </w:r>
            <w:r w:rsidRPr="00DE53AD">
              <w:rPr>
                <w:b/>
                <w:color w:val="000000"/>
              </w:rPr>
              <w:t>exclusive federal jurisdiction</w:t>
            </w:r>
          </w:p>
        </w:tc>
        <w:tc>
          <w:tcPr>
            <w:tcW w:w="2970" w:type="dxa"/>
          </w:tcPr>
          <w:p w14:paraId="692F3D9A" w14:textId="77777777" w:rsidR="00DE53AD" w:rsidRDefault="00DE53AD"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545B2CAA" w14:textId="77777777" w:rsidR="00DE53AD" w:rsidRDefault="00DE53AD" w:rsidP="00D30EC4">
            <w:pPr>
              <w:cnfStyle w:val="000000100000" w:firstRow="0" w:lastRow="0" w:firstColumn="0" w:lastColumn="0" w:oddVBand="0" w:evenVBand="0" w:oddHBand="1" w:evenHBand="0" w:firstRowFirstColumn="0" w:firstRowLastColumn="0" w:lastRowFirstColumn="0" w:lastRowLastColumn="0"/>
            </w:pPr>
          </w:p>
        </w:tc>
      </w:tr>
      <w:tr w:rsidR="0063331F" w14:paraId="471A354F"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450C1327" w14:textId="77777777" w:rsidR="0063331F" w:rsidRPr="0063331F" w:rsidRDefault="0063331F" w:rsidP="00F67933">
            <w:pPr>
              <w:pStyle w:val="ListParagraph"/>
              <w:numPr>
                <w:ilvl w:val="0"/>
                <w:numId w:val="36"/>
              </w:numPr>
            </w:pPr>
          </w:p>
          <w:p w14:paraId="7B478CDE" w14:textId="77777777" w:rsidR="0063331F" w:rsidRDefault="0063331F" w:rsidP="00D30EC4"/>
        </w:tc>
        <w:tc>
          <w:tcPr>
            <w:tcW w:w="3240" w:type="dxa"/>
          </w:tcPr>
          <w:p w14:paraId="66F12728" w14:textId="0AE62613" w:rsidR="0063331F" w:rsidRPr="00F902FF" w:rsidRDefault="0063331F" w:rsidP="00F902F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Ecology clarified “default” provisions for </w:t>
            </w:r>
            <w:r w:rsidRPr="00F06D1A">
              <w:rPr>
                <w:b/>
                <w:color w:val="000000"/>
              </w:rPr>
              <w:t>nonconforming uses and development</w:t>
            </w:r>
            <w:r>
              <w:rPr>
                <w:color w:val="000000"/>
              </w:rPr>
              <w:t xml:space="preserve">. </w:t>
            </w:r>
          </w:p>
        </w:tc>
        <w:tc>
          <w:tcPr>
            <w:tcW w:w="2970" w:type="dxa"/>
          </w:tcPr>
          <w:p w14:paraId="4C7807CB" w14:textId="77777777" w:rsidR="0063331F" w:rsidRDefault="0063331F"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33CFD48F" w14:textId="77777777" w:rsidR="0063331F" w:rsidRDefault="0063331F" w:rsidP="00D30EC4">
            <w:pPr>
              <w:cnfStyle w:val="000000000000" w:firstRow="0" w:lastRow="0" w:firstColumn="0" w:lastColumn="0" w:oddVBand="0" w:evenVBand="0" w:oddHBand="0" w:evenHBand="0" w:firstRowFirstColumn="0" w:firstRowLastColumn="0" w:lastRowFirstColumn="0" w:lastRowLastColumn="0"/>
            </w:pPr>
          </w:p>
        </w:tc>
      </w:tr>
      <w:tr w:rsidR="002303A6" w14:paraId="454BB7F0" w14:textId="4363E651"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4E5B7AD" w14:textId="0DF6AA6F" w:rsidR="002303A6" w:rsidRPr="0063331F" w:rsidRDefault="002303A6" w:rsidP="00F67933">
            <w:pPr>
              <w:pStyle w:val="ListParagraph"/>
              <w:numPr>
                <w:ilvl w:val="0"/>
                <w:numId w:val="36"/>
              </w:numPr>
            </w:pPr>
          </w:p>
        </w:tc>
        <w:tc>
          <w:tcPr>
            <w:tcW w:w="3240" w:type="dxa"/>
          </w:tcPr>
          <w:p w14:paraId="7BC41088" w14:textId="0FFABC0B" w:rsidR="002303A6" w:rsidRPr="00017FED" w:rsidRDefault="002303A6" w:rsidP="00F902FF">
            <w:pPr>
              <w:cnfStyle w:val="000000100000" w:firstRow="0" w:lastRow="0" w:firstColumn="0" w:lastColumn="0" w:oddVBand="0" w:evenVBand="0" w:oddHBand="1" w:evenHBand="0" w:firstRowFirstColumn="0" w:firstRowLastColumn="0" w:lastRowFirstColumn="0" w:lastRowLastColumn="0"/>
            </w:pPr>
            <w:r>
              <w:t xml:space="preserve">Ecology adopted rule amendments to clarify the scope and process for conducting </w:t>
            </w:r>
            <w:r w:rsidRPr="00F06D1A">
              <w:rPr>
                <w:b/>
              </w:rPr>
              <w:t>periodic reviews</w:t>
            </w:r>
            <w:r>
              <w:t xml:space="preserve">. </w:t>
            </w:r>
          </w:p>
        </w:tc>
        <w:tc>
          <w:tcPr>
            <w:tcW w:w="2970" w:type="dxa"/>
          </w:tcPr>
          <w:p w14:paraId="2BBB2373" w14:textId="7C1C7954" w:rsidR="002303A6" w:rsidRDefault="002303A6" w:rsidP="002F6DB7">
            <w:pPr>
              <w:cnfStyle w:val="000000100000" w:firstRow="0" w:lastRow="0" w:firstColumn="0" w:lastColumn="0" w:oddVBand="0" w:evenVBand="0" w:oddHBand="1" w:evenHBand="0" w:firstRowFirstColumn="0" w:firstRowLastColumn="0" w:lastRowFirstColumn="0" w:lastRowLastColumn="0"/>
            </w:pPr>
          </w:p>
        </w:tc>
        <w:tc>
          <w:tcPr>
            <w:tcW w:w="2970" w:type="dxa"/>
          </w:tcPr>
          <w:p w14:paraId="6A877C21" w14:textId="77777777" w:rsidR="002303A6" w:rsidRDefault="002303A6" w:rsidP="002F6DB7">
            <w:pPr>
              <w:cnfStyle w:val="000000100000" w:firstRow="0" w:lastRow="0" w:firstColumn="0" w:lastColumn="0" w:oddVBand="0" w:evenVBand="0" w:oddHBand="1" w:evenHBand="0" w:firstRowFirstColumn="0" w:firstRowLastColumn="0" w:lastRowFirstColumn="0" w:lastRowLastColumn="0"/>
            </w:pPr>
          </w:p>
        </w:tc>
      </w:tr>
      <w:tr w:rsidR="002303A6" w14:paraId="568BA4A9" w14:textId="6AB1E922" w:rsidTr="002367A1">
        <w:tc>
          <w:tcPr>
            <w:cnfStyle w:val="001000000000" w:firstRow="0" w:lastRow="0" w:firstColumn="1" w:lastColumn="0" w:oddVBand="0" w:evenVBand="0" w:oddHBand="0" w:evenHBand="0" w:firstRowFirstColumn="0" w:firstRowLastColumn="0" w:lastRowFirstColumn="0" w:lastRowLastColumn="0"/>
            <w:tcW w:w="805" w:type="dxa"/>
          </w:tcPr>
          <w:p w14:paraId="402EA2C9" w14:textId="35BC11E0" w:rsidR="002303A6" w:rsidRPr="0063331F" w:rsidRDefault="002303A6" w:rsidP="00F67933">
            <w:pPr>
              <w:pStyle w:val="ListParagraph"/>
              <w:numPr>
                <w:ilvl w:val="0"/>
                <w:numId w:val="36"/>
              </w:numPr>
              <w:rPr>
                <w:sz w:val="20"/>
              </w:rPr>
            </w:pPr>
          </w:p>
        </w:tc>
        <w:tc>
          <w:tcPr>
            <w:tcW w:w="3240" w:type="dxa"/>
          </w:tcPr>
          <w:p w14:paraId="5827DE79" w14:textId="00681FC6" w:rsidR="002303A6" w:rsidRPr="00E00891" w:rsidRDefault="00017FED" w:rsidP="00F902FF">
            <w:pPr>
              <w:cnfStyle w:val="000000000000" w:firstRow="0" w:lastRow="0" w:firstColumn="0" w:lastColumn="0" w:oddVBand="0" w:evenVBand="0" w:oddHBand="0" w:evenHBand="0" w:firstRowFirstColumn="0" w:firstRowLastColumn="0" w:lastRowFirstColumn="0" w:lastRowLastColumn="0"/>
            </w:pPr>
            <w:r>
              <w:t xml:space="preserve">Ecology adopted a </w:t>
            </w:r>
            <w:r w:rsidR="002303A6">
              <w:t>new</w:t>
            </w:r>
            <w:r>
              <w:t xml:space="preserve"> rule creating</w:t>
            </w:r>
            <w:r w:rsidR="002303A6">
              <w:t xml:space="preserve"> an </w:t>
            </w:r>
            <w:r w:rsidR="002303A6" w:rsidRPr="00F06D1A">
              <w:rPr>
                <w:b/>
              </w:rPr>
              <w:t>optional SMP amendment process</w:t>
            </w:r>
            <w:r w:rsidR="002303A6">
              <w:t xml:space="preserve"> that allows for a shared local/state public </w:t>
            </w:r>
            <w:r w:rsidR="0060537C">
              <w:t>comment period</w:t>
            </w:r>
            <w:r w:rsidR="002303A6">
              <w:t xml:space="preserve">. </w:t>
            </w:r>
          </w:p>
        </w:tc>
        <w:tc>
          <w:tcPr>
            <w:tcW w:w="2970" w:type="dxa"/>
          </w:tcPr>
          <w:p w14:paraId="0C8E9F8D" w14:textId="77777777" w:rsidR="002303A6" w:rsidRDefault="002303A6" w:rsidP="002F6DB7">
            <w:pPr>
              <w:cnfStyle w:val="000000000000" w:firstRow="0" w:lastRow="0" w:firstColumn="0" w:lastColumn="0" w:oddVBand="0" w:evenVBand="0" w:oddHBand="0" w:evenHBand="0" w:firstRowFirstColumn="0" w:firstRowLastColumn="0" w:lastRowFirstColumn="0" w:lastRowLastColumn="0"/>
            </w:pPr>
          </w:p>
        </w:tc>
        <w:tc>
          <w:tcPr>
            <w:tcW w:w="2970" w:type="dxa"/>
          </w:tcPr>
          <w:p w14:paraId="4649B3D0" w14:textId="77777777" w:rsidR="002303A6" w:rsidRDefault="002303A6" w:rsidP="002F6DB7">
            <w:pPr>
              <w:cnfStyle w:val="000000000000" w:firstRow="0" w:lastRow="0" w:firstColumn="0" w:lastColumn="0" w:oddVBand="0" w:evenVBand="0" w:oddHBand="0" w:evenHBand="0" w:firstRowFirstColumn="0" w:firstRowLastColumn="0" w:lastRowFirstColumn="0" w:lastRowLastColumn="0"/>
            </w:pPr>
          </w:p>
        </w:tc>
      </w:tr>
      <w:tr w:rsidR="00641720" w14:paraId="23DF46E6"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F10BEB8" w14:textId="77777777" w:rsidR="00641720" w:rsidRPr="0063331F" w:rsidRDefault="00641720" w:rsidP="00F67933">
            <w:pPr>
              <w:pStyle w:val="ListParagraph"/>
              <w:numPr>
                <w:ilvl w:val="0"/>
                <w:numId w:val="36"/>
              </w:numPr>
              <w:rPr>
                <w:sz w:val="20"/>
              </w:rPr>
            </w:pPr>
          </w:p>
        </w:tc>
        <w:tc>
          <w:tcPr>
            <w:tcW w:w="3240" w:type="dxa"/>
          </w:tcPr>
          <w:p w14:paraId="507174DB" w14:textId="72D14C56" w:rsidR="00641720" w:rsidRDefault="00641720" w:rsidP="00F902FF">
            <w:pPr>
              <w:cnfStyle w:val="000000100000" w:firstRow="0" w:lastRow="0" w:firstColumn="0" w:lastColumn="0" w:oddVBand="0" w:evenVBand="0" w:oddHBand="1" w:evenHBand="0" w:firstRowFirstColumn="0" w:firstRowLastColumn="0" w:lastRowFirstColumn="0" w:lastRowLastColumn="0"/>
            </w:pPr>
            <w:r w:rsidRPr="00641720">
              <w:rPr>
                <w:b/>
              </w:rPr>
              <w:t>Submittal</w:t>
            </w:r>
            <w:r w:rsidRPr="00641720">
              <w:t xml:space="preserve"> to Ecology </w:t>
            </w:r>
            <w:r>
              <w:t xml:space="preserve">of </w:t>
            </w:r>
            <w:r w:rsidRPr="00641720">
              <w:t>proposed SMP amendments.</w:t>
            </w:r>
          </w:p>
        </w:tc>
        <w:tc>
          <w:tcPr>
            <w:tcW w:w="2970" w:type="dxa"/>
          </w:tcPr>
          <w:p w14:paraId="2B9CD17F" w14:textId="77777777" w:rsidR="00641720" w:rsidRDefault="00641720" w:rsidP="002F6DB7">
            <w:pPr>
              <w:cnfStyle w:val="000000100000" w:firstRow="0" w:lastRow="0" w:firstColumn="0" w:lastColumn="0" w:oddVBand="0" w:evenVBand="0" w:oddHBand="1" w:evenHBand="0" w:firstRowFirstColumn="0" w:firstRowLastColumn="0" w:lastRowFirstColumn="0" w:lastRowLastColumn="0"/>
            </w:pPr>
          </w:p>
        </w:tc>
        <w:tc>
          <w:tcPr>
            <w:tcW w:w="2970" w:type="dxa"/>
          </w:tcPr>
          <w:p w14:paraId="3A1DCA1B" w14:textId="77777777" w:rsidR="00641720" w:rsidRDefault="00641720" w:rsidP="002F6DB7">
            <w:pPr>
              <w:cnfStyle w:val="000000100000" w:firstRow="0" w:lastRow="0" w:firstColumn="0" w:lastColumn="0" w:oddVBand="0" w:evenVBand="0" w:oddHBand="1" w:evenHBand="0" w:firstRowFirstColumn="0" w:firstRowLastColumn="0" w:lastRowFirstColumn="0" w:lastRowLastColumn="0"/>
            </w:pPr>
          </w:p>
        </w:tc>
      </w:tr>
      <w:tr w:rsidR="00FC112E" w14:paraId="3C3E0490" w14:textId="4685BC0D" w:rsidTr="009C0F13">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138C1904" w14:textId="6188464E" w:rsidR="00FC112E" w:rsidRDefault="00FC112E" w:rsidP="00FC112E">
            <w:pPr>
              <w:pStyle w:val="Heading4"/>
              <w:outlineLvl w:val="3"/>
            </w:pPr>
            <w:bookmarkStart w:id="3" w:name="_Toc489020131"/>
            <w:r>
              <w:t>2016</w:t>
            </w:r>
            <w:bookmarkEnd w:id="3"/>
          </w:p>
        </w:tc>
      </w:tr>
      <w:tr w:rsidR="002303A6" w14:paraId="52861F08" w14:textId="3D9417A2"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7EF5D47" w14:textId="77777777" w:rsidR="002303A6" w:rsidRDefault="002303A6" w:rsidP="0048678B">
            <w:pPr>
              <w:pStyle w:val="ListParagraph"/>
              <w:numPr>
                <w:ilvl w:val="0"/>
                <w:numId w:val="23"/>
              </w:numPr>
            </w:pPr>
          </w:p>
          <w:p w14:paraId="64DA534B" w14:textId="05152B28" w:rsidR="002303A6" w:rsidRDefault="002303A6" w:rsidP="00D30EC4"/>
        </w:tc>
        <w:tc>
          <w:tcPr>
            <w:tcW w:w="3240" w:type="dxa"/>
          </w:tcPr>
          <w:p w14:paraId="26BA50AB" w14:textId="176348C2" w:rsidR="00017FED" w:rsidRPr="00F902FF" w:rsidRDefault="00017FED"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L</w:t>
            </w:r>
            <w:r w:rsidR="002303A6">
              <w:rPr>
                <w:color w:val="000000"/>
              </w:rPr>
              <w:t>egislature created a</w:t>
            </w:r>
            <w:r w:rsidR="000F306B">
              <w:rPr>
                <w:color w:val="000000"/>
              </w:rPr>
              <w:t xml:space="preserve"> new shoreline permit exemption for</w:t>
            </w:r>
            <w:r w:rsidR="00E64E82">
              <w:rPr>
                <w:color w:val="000000"/>
              </w:rPr>
              <w:t xml:space="preserve"> r</w:t>
            </w:r>
            <w:r w:rsidR="000F306B">
              <w:rPr>
                <w:color w:val="000000"/>
              </w:rPr>
              <w:t>etrofitting</w:t>
            </w:r>
            <w:r w:rsidR="002303A6">
              <w:rPr>
                <w:color w:val="000000"/>
              </w:rPr>
              <w:t xml:space="preserve"> existing structure to comply with the </w:t>
            </w:r>
            <w:r w:rsidR="002303A6" w:rsidRPr="000E20B1">
              <w:rPr>
                <w:b/>
                <w:color w:val="000000"/>
              </w:rPr>
              <w:t>Americans with Disabilities Act</w:t>
            </w:r>
            <w:r w:rsidR="002303A6">
              <w:rPr>
                <w:color w:val="000000"/>
              </w:rPr>
              <w:t>.</w:t>
            </w:r>
          </w:p>
        </w:tc>
        <w:tc>
          <w:tcPr>
            <w:tcW w:w="2970" w:type="dxa"/>
          </w:tcPr>
          <w:p w14:paraId="54B58397"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755B63EF"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r>
      <w:tr w:rsidR="002303A6" w14:paraId="38C5B837" w14:textId="4E15CFF8" w:rsidTr="002367A1">
        <w:tc>
          <w:tcPr>
            <w:cnfStyle w:val="001000000000" w:firstRow="0" w:lastRow="0" w:firstColumn="1" w:lastColumn="0" w:oddVBand="0" w:evenVBand="0" w:oddHBand="0" w:evenHBand="0" w:firstRowFirstColumn="0" w:firstRowLastColumn="0" w:lastRowFirstColumn="0" w:lastRowLastColumn="0"/>
            <w:tcW w:w="805" w:type="dxa"/>
          </w:tcPr>
          <w:p w14:paraId="6964683E" w14:textId="139D70A1" w:rsidR="002303A6" w:rsidRDefault="002303A6" w:rsidP="0048678B">
            <w:pPr>
              <w:pStyle w:val="ListParagraph"/>
              <w:numPr>
                <w:ilvl w:val="0"/>
                <w:numId w:val="23"/>
              </w:numPr>
            </w:pPr>
          </w:p>
        </w:tc>
        <w:tc>
          <w:tcPr>
            <w:tcW w:w="3240" w:type="dxa"/>
          </w:tcPr>
          <w:p w14:paraId="4BFFFEA5" w14:textId="0CD46588" w:rsidR="001E5262" w:rsidRPr="00F902FF" w:rsidRDefault="002303A6" w:rsidP="00F902FF">
            <w:pPr>
              <w:cnfStyle w:val="000000000000" w:firstRow="0" w:lastRow="0" w:firstColumn="0" w:lastColumn="0" w:oddVBand="0" w:evenVBand="0" w:oddHBand="0" w:evenHBand="0" w:firstRowFirstColumn="0" w:firstRowLastColumn="0" w:lastRowFirstColumn="0" w:lastRowLastColumn="0"/>
            </w:pPr>
            <w:r>
              <w:t xml:space="preserve">Ecology updated </w:t>
            </w:r>
            <w:r w:rsidRPr="002205DF">
              <w:rPr>
                <w:b/>
              </w:rPr>
              <w:t xml:space="preserve">wetlands </w:t>
            </w:r>
            <w:r w:rsidR="00AE5DC9">
              <w:rPr>
                <w:b/>
              </w:rPr>
              <w:t xml:space="preserve">critical areas </w:t>
            </w:r>
            <w:r w:rsidRPr="002205DF">
              <w:rPr>
                <w:b/>
              </w:rPr>
              <w:t>guidance</w:t>
            </w:r>
            <w:r w:rsidR="000F306B">
              <w:t xml:space="preserve"> including implementation guidance for the 2014 wetlands rating system.</w:t>
            </w:r>
          </w:p>
        </w:tc>
        <w:tc>
          <w:tcPr>
            <w:tcW w:w="2970" w:type="dxa"/>
          </w:tcPr>
          <w:p w14:paraId="36D8DDE7"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35D83895"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FC112E" w14:paraId="5E163843" w14:textId="42FF7DA7" w:rsidTr="00B1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5E843B1F" w14:textId="386543CD" w:rsidR="00FC112E" w:rsidRDefault="00FC112E" w:rsidP="00FC112E">
            <w:pPr>
              <w:pStyle w:val="Heading4"/>
              <w:outlineLvl w:val="3"/>
            </w:pPr>
            <w:bookmarkStart w:id="4" w:name="_Toc489020132"/>
            <w:r>
              <w:t>2015</w:t>
            </w:r>
            <w:bookmarkEnd w:id="4"/>
          </w:p>
        </w:tc>
      </w:tr>
      <w:tr w:rsidR="002303A6" w14:paraId="76A208FF" w14:textId="11DCEABB" w:rsidTr="002367A1">
        <w:tc>
          <w:tcPr>
            <w:cnfStyle w:val="001000000000" w:firstRow="0" w:lastRow="0" w:firstColumn="1" w:lastColumn="0" w:oddVBand="0" w:evenVBand="0" w:oddHBand="0" w:evenHBand="0" w:firstRowFirstColumn="0" w:firstRowLastColumn="0" w:lastRowFirstColumn="0" w:lastRowLastColumn="0"/>
            <w:tcW w:w="805" w:type="dxa"/>
          </w:tcPr>
          <w:p w14:paraId="2793C6BF" w14:textId="27924741" w:rsidR="002303A6" w:rsidRPr="00471AFF" w:rsidRDefault="002303A6" w:rsidP="00471AFF">
            <w:pPr>
              <w:pStyle w:val="ListParagraph"/>
              <w:numPr>
                <w:ilvl w:val="0"/>
                <w:numId w:val="34"/>
              </w:numPr>
            </w:pPr>
          </w:p>
        </w:tc>
        <w:tc>
          <w:tcPr>
            <w:tcW w:w="3240" w:type="dxa"/>
          </w:tcPr>
          <w:p w14:paraId="68E5452D" w14:textId="1E39C159" w:rsidR="002303A6"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Legislature adopted </w:t>
            </w:r>
            <w:r w:rsidRPr="006C7D2D">
              <w:rPr>
                <w:color w:val="000000"/>
              </w:rPr>
              <w:t xml:space="preserve">a </w:t>
            </w:r>
            <w:r w:rsidRPr="002205DF">
              <w:rPr>
                <w:b/>
                <w:color w:val="000000"/>
              </w:rPr>
              <w:t>90-day target</w:t>
            </w:r>
            <w:r w:rsidRPr="006C7D2D">
              <w:rPr>
                <w:color w:val="000000"/>
              </w:rPr>
              <w:t xml:space="preserve"> </w:t>
            </w:r>
            <w:r>
              <w:rPr>
                <w:color w:val="000000"/>
              </w:rPr>
              <w:t>for local review of Washington State</w:t>
            </w:r>
            <w:r w:rsidRPr="00544316">
              <w:rPr>
                <w:color w:val="000000"/>
              </w:rPr>
              <w:t xml:space="preserve"> </w:t>
            </w:r>
            <w:r w:rsidRPr="00544316">
              <w:t xml:space="preserve">Department of Transportation </w:t>
            </w:r>
            <w:r>
              <w:t>(</w:t>
            </w:r>
            <w:r>
              <w:rPr>
                <w:color w:val="000000"/>
              </w:rPr>
              <w:t xml:space="preserve">WSDOT) projects. </w:t>
            </w:r>
          </w:p>
        </w:tc>
        <w:tc>
          <w:tcPr>
            <w:tcW w:w="2970" w:type="dxa"/>
          </w:tcPr>
          <w:p w14:paraId="3E9BB601"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6325D2EF"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FC112E" w14:paraId="7F88D974" w14:textId="2F794C52" w:rsidTr="001F2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5B71B849" w14:textId="456A4894" w:rsidR="00FC112E" w:rsidRDefault="00FC112E" w:rsidP="00FC112E">
            <w:pPr>
              <w:pStyle w:val="Heading4"/>
              <w:outlineLvl w:val="3"/>
            </w:pPr>
            <w:bookmarkStart w:id="5" w:name="_Toc489020133"/>
            <w:r>
              <w:t>2014</w:t>
            </w:r>
            <w:bookmarkEnd w:id="5"/>
          </w:p>
        </w:tc>
      </w:tr>
      <w:tr w:rsidR="002303A6" w14:paraId="158711A9" w14:textId="37980DE0" w:rsidTr="002367A1">
        <w:tc>
          <w:tcPr>
            <w:cnfStyle w:val="001000000000" w:firstRow="0" w:lastRow="0" w:firstColumn="1" w:lastColumn="0" w:oddVBand="0" w:evenVBand="0" w:oddHBand="0" w:evenHBand="0" w:firstRowFirstColumn="0" w:firstRowLastColumn="0" w:lastRowFirstColumn="0" w:lastRowLastColumn="0"/>
            <w:tcW w:w="805" w:type="dxa"/>
          </w:tcPr>
          <w:p w14:paraId="217D2B2D" w14:textId="4652E9A2" w:rsidR="002303A6" w:rsidRDefault="002303A6" w:rsidP="0048678B">
            <w:pPr>
              <w:pStyle w:val="ListParagraph"/>
              <w:numPr>
                <w:ilvl w:val="0"/>
                <w:numId w:val="25"/>
              </w:numPr>
            </w:pPr>
          </w:p>
        </w:tc>
        <w:tc>
          <w:tcPr>
            <w:tcW w:w="3240" w:type="dxa"/>
          </w:tcPr>
          <w:p w14:paraId="59EE1A57" w14:textId="5ECDA17F" w:rsidR="0061270E"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Legislature</w:t>
            </w:r>
            <w:r w:rsidRPr="006455B2">
              <w:rPr>
                <w:color w:val="000000"/>
              </w:rPr>
              <w:t xml:space="preserve"> create</w:t>
            </w:r>
            <w:r>
              <w:rPr>
                <w:color w:val="000000"/>
              </w:rPr>
              <w:t>d</w:t>
            </w:r>
            <w:r w:rsidRPr="006455B2">
              <w:rPr>
                <w:color w:val="000000"/>
              </w:rPr>
              <w:t xml:space="preserve"> a new </w:t>
            </w:r>
            <w:r>
              <w:rPr>
                <w:color w:val="000000"/>
              </w:rPr>
              <w:t>definition</w:t>
            </w:r>
            <w:r w:rsidRPr="006455B2">
              <w:rPr>
                <w:color w:val="000000"/>
              </w:rPr>
              <w:t xml:space="preserve"> </w:t>
            </w:r>
            <w:r>
              <w:rPr>
                <w:color w:val="000000"/>
              </w:rPr>
              <w:t xml:space="preserve">and policy for </w:t>
            </w:r>
            <w:r w:rsidRPr="000E20B1">
              <w:rPr>
                <w:b/>
                <w:color w:val="000000"/>
              </w:rPr>
              <w:t>floating on-water residences</w:t>
            </w:r>
            <w:r w:rsidR="000F306B">
              <w:rPr>
                <w:b/>
                <w:color w:val="000000"/>
              </w:rPr>
              <w:t xml:space="preserve"> </w:t>
            </w:r>
            <w:r w:rsidR="000F306B" w:rsidRPr="000F306B">
              <w:rPr>
                <w:color w:val="000000"/>
              </w:rPr>
              <w:t>legally established before 7/1/2014</w:t>
            </w:r>
            <w:r w:rsidR="000F306B">
              <w:rPr>
                <w:color w:val="000000"/>
              </w:rPr>
              <w:t>.</w:t>
            </w:r>
          </w:p>
        </w:tc>
        <w:tc>
          <w:tcPr>
            <w:tcW w:w="2970" w:type="dxa"/>
          </w:tcPr>
          <w:p w14:paraId="1E754FE7"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5F5915FA"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FC112E" w14:paraId="1E61FB58" w14:textId="51E76239" w:rsidTr="0035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4B0085D" w14:textId="6F623DA4" w:rsidR="00FC112E" w:rsidRDefault="00FC112E" w:rsidP="00FC112E">
            <w:pPr>
              <w:pStyle w:val="Heading4"/>
              <w:outlineLvl w:val="3"/>
            </w:pPr>
            <w:bookmarkStart w:id="6" w:name="_Toc489020134"/>
            <w:r>
              <w:t>2012</w:t>
            </w:r>
            <w:bookmarkEnd w:id="6"/>
          </w:p>
        </w:tc>
      </w:tr>
      <w:tr w:rsidR="002303A6" w14:paraId="3BEF05DF" w14:textId="69EB9EE5" w:rsidTr="002367A1">
        <w:tc>
          <w:tcPr>
            <w:cnfStyle w:val="001000000000" w:firstRow="0" w:lastRow="0" w:firstColumn="1" w:lastColumn="0" w:oddVBand="0" w:evenVBand="0" w:oddHBand="0" w:evenHBand="0" w:firstRowFirstColumn="0" w:firstRowLastColumn="0" w:lastRowFirstColumn="0" w:lastRowLastColumn="0"/>
            <w:tcW w:w="805" w:type="dxa"/>
          </w:tcPr>
          <w:p w14:paraId="392330B3" w14:textId="189A7145" w:rsidR="002303A6" w:rsidRPr="00196D20" w:rsidRDefault="002303A6" w:rsidP="00CB6DC4">
            <w:pPr>
              <w:pStyle w:val="ListParagraph"/>
              <w:numPr>
                <w:ilvl w:val="0"/>
                <w:numId w:val="30"/>
              </w:numPr>
            </w:pPr>
          </w:p>
        </w:tc>
        <w:tc>
          <w:tcPr>
            <w:tcW w:w="3240" w:type="dxa"/>
          </w:tcPr>
          <w:p w14:paraId="1610275C" w14:textId="0FC54B43" w:rsidR="0061270E"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sidRPr="006E5DDC">
              <w:rPr>
                <w:color w:val="000000"/>
              </w:rPr>
              <w:t xml:space="preserve">The </w:t>
            </w:r>
            <w:r>
              <w:rPr>
                <w:color w:val="000000"/>
              </w:rPr>
              <w:t xml:space="preserve">Legislature amended the </w:t>
            </w:r>
            <w:r w:rsidRPr="006E5DDC">
              <w:rPr>
                <w:color w:val="000000"/>
              </w:rPr>
              <w:t xml:space="preserve">SMA </w:t>
            </w:r>
            <w:r>
              <w:rPr>
                <w:color w:val="000000"/>
              </w:rPr>
              <w:t>t</w:t>
            </w:r>
            <w:r w:rsidRPr="006E5DDC">
              <w:rPr>
                <w:color w:val="000000"/>
              </w:rPr>
              <w:t>o clarify</w:t>
            </w:r>
            <w:r>
              <w:rPr>
                <w:color w:val="000000"/>
              </w:rPr>
              <w:t xml:space="preserve"> </w:t>
            </w:r>
            <w:r w:rsidRPr="00133ACE">
              <w:rPr>
                <w:b/>
                <w:color w:val="000000"/>
              </w:rPr>
              <w:t>SMP appeal procedures</w:t>
            </w:r>
            <w:r>
              <w:rPr>
                <w:color w:val="000000"/>
              </w:rPr>
              <w:t xml:space="preserve">. </w:t>
            </w:r>
          </w:p>
        </w:tc>
        <w:tc>
          <w:tcPr>
            <w:tcW w:w="2970" w:type="dxa"/>
          </w:tcPr>
          <w:p w14:paraId="04C2B038"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0F3BA856"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FC112E" w14:paraId="3D3772F6" w14:textId="7EB5A95B" w:rsidTr="002F6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1A2EF827" w14:textId="5070FC89" w:rsidR="00FC112E" w:rsidRDefault="00FC112E" w:rsidP="00FC112E">
            <w:pPr>
              <w:pStyle w:val="Heading4"/>
              <w:outlineLvl w:val="3"/>
            </w:pPr>
            <w:bookmarkStart w:id="7" w:name="_Toc489020135"/>
            <w:r>
              <w:t>2011</w:t>
            </w:r>
            <w:bookmarkEnd w:id="7"/>
          </w:p>
        </w:tc>
      </w:tr>
      <w:tr w:rsidR="00867353" w14:paraId="0589DBA9" w14:textId="77777777" w:rsidTr="002367A1">
        <w:tc>
          <w:tcPr>
            <w:cnfStyle w:val="001000000000" w:firstRow="0" w:lastRow="0" w:firstColumn="1" w:lastColumn="0" w:oddVBand="0" w:evenVBand="0" w:oddHBand="0" w:evenHBand="0" w:firstRowFirstColumn="0" w:firstRowLastColumn="0" w:lastRowFirstColumn="0" w:lastRowLastColumn="0"/>
            <w:tcW w:w="805" w:type="dxa"/>
          </w:tcPr>
          <w:p w14:paraId="17CF7EE1" w14:textId="77777777" w:rsidR="00867353" w:rsidRDefault="00867353" w:rsidP="00B876B1">
            <w:pPr>
              <w:pStyle w:val="ListParagraph"/>
              <w:numPr>
                <w:ilvl w:val="0"/>
                <w:numId w:val="27"/>
              </w:numPr>
            </w:pPr>
          </w:p>
        </w:tc>
        <w:tc>
          <w:tcPr>
            <w:tcW w:w="3240" w:type="dxa"/>
          </w:tcPr>
          <w:p w14:paraId="45EE782F" w14:textId="1FD67707" w:rsidR="00867353" w:rsidRPr="00E50F35" w:rsidRDefault="00867353" w:rsidP="00F902FF">
            <w:pPr>
              <w:cnfStyle w:val="000000000000" w:firstRow="0" w:lastRow="0" w:firstColumn="0" w:lastColumn="0" w:oddVBand="0" w:evenVBand="0" w:oddHBand="0" w:evenHBand="0" w:firstRowFirstColumn="0" w:firstRowLastColumn="0" w:lastRowFirstColumn="0" w:lastRowLastColumn="0"/>
            </w:pPr>
            <w:r>
              <w:t xml:space="preserve">Ecology </w:t>
            </w:r>
            <w:r w:rsidR="00A36268">
              <w:t>adopted a</w:t>
            </w:r>
            <w:r>
              <w:t xml:space="preserve"> rule requiring </w:t>
            </w:r>
            <w:r w:rsidR="00AF3160">
              <w:t xml:space="preserve">that </w:t>
            </w:r>
            <w:r w:rsidR="00A36268">
              <w:t xml:space="preserve">wetlands </w:t>
            </w:r>
            <w:r>
              <w:t>be delineate</w:t>
            </w:r>
            <w:r w:rsidR="00AF3160">
              <w:t>d</w:t>
            </w:r>
            <w:r>
              <w:t xml:space="preserve"> in accordance with the approved </w:t>
            </w:r>
            <w:r w:rsidRPr="000E20B1">
              <w:rPr>
                <w:b/>
              </w:rPr>
              <w:t>federal wetland delineation manual</w:t>
            </w:r>
            <w:r>
              <w:t>.</w:t>
            </w:r>
          </w:p>
        </w:tc>
        <w:tc>
          <w:tcPr>
            <w:tcW w:w="2970" w:type="dxa"/>
          </w:tcPr>
          <w:p w14:paraId="68857139" w14:textId="77777777" w:rsidR="00867353" w:rsidRDefault="00867353" w:rsidP="00B876B1">
            <w:pPr>
              <w:cnfStyle w:val="000000000000" w:firstRow="0" w:lastRow="0" w:firstColumn="0" w:lastColumn="0" w:oddVBand="0" w:evenVBand="0" w:oddHBand="0" w:evenHBand="0" w:firstRowFirstColumn="0" w:firstRowLastColumn="0" w:lastRowFirstColumn="0" w:lastRowLastColumn="0"/>
            </w:pPr>
          </w:p>
        </w:tc>
        <w:tc>
          <w:tcPr>
            <w:tcW w:w="2970" w:type="dxa"/>
          </w:tcPr>
          <w:p w14:paraId="625582DA" w14:textId="77777777" w:rsidR="00867353" w:rsidRDefault="00867353" w:rsidP="00B876B1">
            <w:pPr>
              <w:cnfStyle w:val="000000000000" w:firstRow="0" w:lastRow="0" w:firstColumn="0" w:lastColumn="0" w:oddVBand="0" w:evenVBand="0" w:oddHBand="0" w:evenHBand="0" w:firstRowFirstColumn="0" w:firstRowLastColumn="0" w:lastRowFirstColumn="0" w:lastRowLastColumn="0"/>
            </w:pPr>
          </w:p>
        </w:tc>
      </w:tr>
      <w:tr w:rsidR="00867353" w14:paraId="3621BB21"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4BC9C8B" w14:textId="77777777" w:rsidR="00867353" w:rsidRDefault="00867353" w:rsidP="00B876B1">
            <w:pPr>
              <w:pStyle w:val="ListParagraph"/>
              <w:numPr>
                <w:ilvl w:val="0"/>
                <w:numId w:val="27"/>
              </w:numPr>
            </w:pPr>
          </w:p>
        </w:tc>
        <w:tc>
          <w:tcPr>
            <w:tcW w:w="3240" w:type="dxa"/>
          </w:tcPr>
          <w:p w14:paraId="5B67AC3B" w14:textId="4514697F" w:rsidR="00867353" w:rsidRPr="003A4308" w:rsidRDefault="00867353" w:rsidP="00F902FF">
            <w:pPr>
              <w:cnfStyle w:val="000000100000" w:firstRow="0" w:lastRow="0" w:firstColumn="0" w:lastColumn="0" w:oddVBand="0" w:evenVBand="0" w:oddHBand="1" w:evenHBand="0" w:firstRowFirstColumn="0" w:firstRowLastColumn="0" w:lastRowFirstColumn="0" w:lastRowLastColumn="0"/>
            </w:pPr>
            <w:r>
              <w:rPr>
                <w:color w:val="000000"/>
              </w:rPr>
              <w:t xml:space="preserve">Ecology adopted rules </w:t>
            </w:r>
            <w:r w:rsidRPr="007E64C2">
              <w:rPr>
                <w:color w:val="000000"/>
              </w:rPr>
              <w:t xml:space="preserve">for new </w:t>
            </w:r>
            <w:r w:rsidRPr="007468C4">
              <w:rPr>
                <w:color w:val="000000"/>
              </w:rPr>
              <w:t>commercial</w:t>
            </w:r>
            <w:r w:rsidRPr="000E20B1">
              <w:rPr>
                <w:b/>
                <w:color w:val="000000"/>
              </w:rPr>
              <w:t xml:space="preserve"> geoduck aquaculture</w:t>
            </w:r>
            <w:r>
              <w:rPr>
                <w:color w:val="000000"/>
              </w:rPr>
              <w:t>.</w:t>
            </w:r>
          </w:p>
        </w:tc>
        <w:tc>
          <w:tcPr>
            <w:tcW w:w="2970" w:type="dxa"/>
          </w:tcPr>
          <w:p w14:paraId="33474301" w14:textId="77777777" w:rsidR="00867353" w:rsidRDefault="00867353" w:rsidP="00B876B1">
            <w:pPr>
              <w:cnfStyle w:val="000000100000" w:firstRow="0" w:lastRow="0" w:firstColumn="0" w:lastColumn="0" w:oddVBand="0" w:evenVBand="0" w:oddHBand="1" w:evenHBand="0" w:firstRowFirstColumn="0" w:firstRowLastColumn="0" w:lastRowFirstColumn="0" w:lastRowLastColumn="0"/>
            </w:pPr>
          </w:p>
        </w:tc>
        <w:tc>
          <w:tcPr>
            <w:tcW w:w="2970" w:type="dxa"/>
          </w:tcPr>
          <w:p w14:paraId="4FE24299" w14:textId="77777777" w:rsidR="00867353" w:rsidRDefault="00867353" w:rsidP="00B876B1">
            <w:pPr>
              <w:cnfStyle w:val="000000100000" w:firstRow="0" w:lastRow="0" w:firstColumn="0" w:lastColumn="0" w:oddVBand="0" w:evenVBand="0" w:oddHBand="1" w:evenHBand="0" w:firstRowFirstColumn="0" w:firstRowLastColumn="0" w:lastRowFirstColumn="0" w:lastRowLastColumn="0"/>
            </w:pPr>
          </w:p>
        </w:tc>
      </w:tr>
      <w:tr w:rsidR="00A23ED6" w14:paraId="035CA26B" w14:textId="45AE6150" w:rsidTr="002367A1">
        <w:tc>
          <w:tcPr>
            <w:cnfStyle w:val="001000000000" w:firstRow="0" w:lastRow="0" w:firstColumn="1" w:lastColumn="0" w:oddVBand="0" w:evenVBand="0" w:oddHBand="0" w:evenHBand="0" w:firstRowFirstColumn="0" w:firstRowLastColumn="0" w:lastRowFirstColumn="0" w:lastRowLastColumn="0"/>
            <w:tcW w:w="805" w:type="dxa"/>
          </w:tcPr>
          <w:p w14:paraId="0D46AC27" w14:textId="36C09003" w:rsidR="002303A6" w:rsidRDefault="002303A6" w:rsidP="0048678B">
            <w:pPr>
              <w:pStyle w:val="ListParagraph"/>
              <w:numPr>
                <w:ilvl w:val="0"/>
                <w:numId w:val="27"/>
              </w:numPr>
            </w:pPr>
          </w:p>
        </w:tc>
        <w:tc>
          <w:tcPr>
            <w:tcW w:w="3240" w:type="dxa"/>
          </w:tcPr>
          <w:p w14:paraId="1F78B10E" w14:textId="27BEEC1A" w:rsidR="0061270E" w:rsidRPr="00F902FF" w:rsidRDefault="002303A6" w:rsidP="00F902FF">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Legislature </w:t>
            </w:r>
            <w:r w:rsidR="000F306B">
              <w:rPr>
                <w:color w:val="000000"/>
              </w:rPr>
              <w:t>created a new definition and policy for</w:t>
            </w:r>
            <w:r>
              <w:rPr>
                <w:color w:val="000000"/>
              </w:rPr>
              <w:t xml:space="preserve"> </w:t>
            </w:r>
            <w:r w:rsidRPr="000E20B1">
              <w:rPr>
                <w:b/>
                <w:color w:val="000000"/>
              </w:rPr>
              <w:t>floating hom</w:t>
            </w:r>
            <w:r>
              <w:rPr>
                <w:b/>
                <w:color w:val="000000"/>
              </w:rPr>
              <w:t>es</w:t>
            </w:r>
            <w:r w:rsidRPr="00D82443">
              <w:rPr>
                <w:color w:val="000000"/>
              </w:rPr>
              <w:t xml:space="preserve"> permitted or legally establ</w:t>
            </w:r>
            <w:r w:rsidR="000F306B">
              <w:rPr>
                <w:color w:val="000000"/>
              </w:rPr>
              <w:t>ished prior to January 1, 2011.</w:t>
            </w:r>
          </w:p>
        </w:tc>
        <w:tc>
          <w:tcPr>
            <w:tcW w:w="2970" w:type="dxa"/>
          </w:tcPr>
          <w:p w14:paraId="742D27CC"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4DD82223"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8E5FED" w14:paraId="21A31252" w14:textId="77A27E04"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A3624A9" w14:textId="29D3A07C" w:rsidR="002303A6" w:rsidRPr="00E723D8" w:rsidRDefault="002303A6" w:rsidP="0048678B">
            <w:pPr>
              <w:pStyle w:val="ListParagraph"/>
              <w:numPr>
                <w:ilvl w:val="0"/>
                <w:numId w:val="27"/>
              </w:numPr>
            </w:pPr>
          </w:p>
        </w:tc>
        <w:tc>
          <w:tcPr>
            <w:tcW w:w="3240" w:type="dxa"/>
          </w:tcPr>
          <w:p w14:paraId="5A290D9B" w14:textId="1392A3EC" w:rsidR="0061270E" w:rsidRPr="00F902FF" w:rsidRDefault="002303A6" w:rsidP="007468C4">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Legislature </w:t>
            </w:r>
            <w:r w:rsidR="00AF3160">
              <w:rPr>
                <w:color w:val="000000"/>
              </w:rPr>
              <w:t>authorizing</w:t>
            </w:r>
            <w:r>
              <w:rPr>
                <w:color w:val="000000"/>
              </w:rPr>
              <w:t xml:space="preserve"> </w:t>
            </w:r>
            <w:r w:rsidR="007468C4">
              <w:rPr>
                <w:color w:val="000000"/>
              </w:rPr>
              <w:t>a new</w:t>
            </w:r>
            <w:r w:rsidRPr="001B1248">
              <w:rPr>
                <w:color w:val="000000"/>
              </w:rPr>
              <w:t xml:space="preserve"> </w:t>
            </w:r>
            <w:r w:rsidR="007468C4" w:rsidRPr="007468C4">
              <w:rPr>
                <w:b/>
                <w:color w:val="000000"/>
              </w:rPr>
              <w:t xml:space="preserve">option to </w:t>
            </w:r>
            <w:r w:rsidRPr="007468C4">
              <w:rPr>
                <w:b/>
                <w:color w:val="000000"/>
              </w:rPr>
              <w:t>classify</w:t>
            </w:r>
            <w:r w:rsidRPr="000E20B1">
              <w:rPr>
                <w:b/>
                <w:color w:val="000000"/>
              </w:rPr>
              <w:t xml:space="preserve"> </w:t>
            </w:r>
            <w:r w:rsidR="007468C4">
              <w:rPr>
                <w:b/>
                <w:color w:val="000000"/>
              </w:rPr>
              <w:t>existing</w:t>
            </w:r>
            <w:r w:rsidRPr="000E20B1">
              <w:rPr>
                <w:b/>
                <w:color w:val="000000"/>
              </w:rPr>
              <w:t xml:space="preserve"> </w:t>
            </w:r>
            <w:r w:rsidR="007468C4">
              <w:rPr>
                <w:b/>
                <w:color w:val="000000"/>
              </w:rPr>
              <w:t xml:space="preserve">structures </w:t>
            </w:r>
            <w:r w:rsidRPr="000E20B1">
              <w:rPr>
                <w:b/>
                <w:color w:val="000000"/>
              </w:rPr>
              <w:t>as conforming</w:t>
            </w:r>
            <w:r w:rsidR="0060537C">
              <w:rPr>
                <w:color w:val="000000"/>
              </w:rPr>
              <w:t>.</w:t>
            </w:r>
          </w:p>
        </w:tc>
        <w:tc>
          <w:tcPr>
            <w:tcW w:w="2970" w:type="dxa"/>
          </w:tcPr>
          <w:p w14:paraId="73FBE592"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2FC94F79"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r>
      <w:tr w:rsidR="00FC112E" w14:paraId="307DDF66" w14:textId="4BD4B6F3" w:rsidTr="00680789">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3A7B75C0" w14:textId="5F8E32F3" w:rsidR="00FC112E" w:rsidRDefault="00FC112E" w:rsidP="00FC112E">
            <w:pPr>
              <w:pStyle w:val="Heading4"/>
              <w:outlineLvl w:val="3"/>
            </w:pPr>
            <w:bookmarkStart w:id="8" w:name="_Toc489020136"/>
            <w:r>
              <w:t>2010</w:t>
            </w:r>
            <w:bookmarkEnd w:id="8"/>
          </w:p>
        </w:tc>
      </w:tr>
      <w:tr w:rsidR="00A23ED6" w14:paraId="5DF236B7" w14:textId="2D6108B0"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AD1412C" w14:textId="77777777" w:rsidR="002303A6" w:rsidRPr="008F745B" w:rsidRDefault="002303A6" w:rsidP="008F745B">
            <w:pPr>
              <w:pStyle w:val="ListParagraph"/>
              <w:numPr>
                <w:ilvl w:val="0"/>
                <w:numId w:val="31"/>
              </w:numPr>
            </w:pPr>
          </w:p>
        </w:tc>
        <w:tc>
          <w:tcPr>
            <w:tcW w:w="3240" w:type="dxa"/>
          </w:tcPr>
          <w:p w14:paraId="48974806" w14:textId="5B833E8D" w:rsidR="002303A6" w:rsidRPr="00F902FF" w:rsidRDefault="00D47EE8"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w:t>
            </w:r>
            <w:r w:rsidR="002303A6">
              <w:rPr>
                <w:color w:val="000000"/>
              </w:rPr>
              <w:t xml:space="preserve">he </w:t>
            </w:r>
            <w:r w:rsidR="00AF3160">
              <w:rPr>
                <w:color w:val="000000"/>
              </w:rPr>
              <w:t xml:space="preserve">Legislature adopted </w:t>
            </w:r>
            <w:r w:rsidR="00AF3160" w:rsidRPr="00AF3160">
              <w:rPr>
                <w:b/>
              </w:rPr>
              <w:t>Growth Management Act – Shoreline Management Act clarifications</w:t>
            </w:r>
            <w:r w:rsidR="002303A6">
              <w:rPr>
                <w:color w:val="000000"/>
              </w:rPr>
              <w:t>.</w:t>
            </w:r>
          </w:p>
        </w:tc>
        <w:tc>
          <w:tcPr>
            <w:tcW w:w="2970" w:type="dxa"/>
          </w:tcPr>
          <w:p w14:paraId="6EB2D715" w14:textId="77777777" w:rsidR="002303A6" w:rsidRDefault="002303A6" w:rsidP="008F745B">
            <w:pPr>
              <w:cnfStyle w:val="000000100000" w:firstRow="0" w:lastRow="0" w:firstColumn="0" w:lastColumn="0" w:oddVBand="0" w:evenVBand="0" w:oddHBand="1" w:evenHBand="0" w:firstRowFirstColumn="0" w:firstRowLastColumn="0" w:lastRowFirstColumn="0" w:lastRowLastColumn="0"/>
            </w:pPr>
          </w:p>
        </w:tc>
        <w:tc>
          <w:tcPr>
            <w:tcW w:w="2970" w:type="dxa"/>
          </w:tcPr>
          <w:p w14:paraId="7E971BC7" w14:textId="77777777" w:rsidR="002303A6" w:rsidRDefault="002303A6" w:rsidP="008F745B">
            <w:pPr>
              <w:cnfStyle w:val="000000100000" w:firstRow="0" w:lastRow="0" w:firstColumn="0" w:lastColumn="0" w:oddVBand="0" w:evenVBand="0" w:oddHBand="1" w:evenHBand="0" w:firstRowFirstColumn="0" w:firstRowLastColumn="0" w:lastRowFirstColumn="0" w:lastRowLastColumn="0"/>
            </w:pPr>
          </w:p>
        </w:tc>
      </w:tr>
      <w:tr w:rsidR="00FC112E" w14:paraId="28C85D83" w14:textId="0611AB51" w:rsidTr="00376970">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6EE5E604" w14:textId="0F976006" w:rsidR="00FC112E" w:rsidRDefault="00FC112E" w:rsidP="00FC112E">
            <w:pPr>
              <w:pStyle w:val="Heading4"/>
              <w:outlineLvl w:val="3"/>
            </w:pPr>
            <w:bookmarkStart w:id="9" w:name="_Toc489020137"/>
            <w:r>
              <w:t>2009</w:t>
            </w:r>
            <w:bookmarkEnd w:id="9"/>
          </w:p>
        </w:tc>
      </w:tr>
      <w:tr w:rsidR="00A23ED6" w14:paraId="271E4ED9" w14:textId="04B60C03"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B3F43C8" w14:textId="77777777" w:rsidR="002303A6" w:rsidRPr="0048678B" w:rsidRDefault="002303A6" w:rsidP="0048678B">
            <w:pPr>
              <w:pStyle w:val="ListParagraph"/>
              <w:numPr>
                <w:ilvl w:val="0"/>
                <w:numId w:val="28"/>
              </w:numPr>
              <w:rPr>
                <w:color w:val="000000"/>
              </w:rPr>
            </w:pPr>
          </w:p>
          <w:p w14:paraId="45184418" w14:textId="5C0E40AA" w:rsidR="002303A6" w:rsidRPr="00891BDC" w:rsidRDefault="002303A6" w:rsidP="00D30EC4">
            <w:pPr>
              <w:rPr>
                <w:color w:val="000000"/>
              </w:rPr>
            </w:pPr>
          </w:p>
        </w:tc>
        <w:tc>
          <w:tcPr>
            <w:tcW w:w="3240" w:type="dxa"/>
          </w:tcPr>
          <w:p w14:paraId="4EF9310C" w14:textId="02361798" w:rsidR="0061270E" w:rsidRPr="00AF3535" w:rsidRDefault="002303A6"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Legislature created new “r</w:t>
            </w:r>
            <w:r w:rsidRPr="00AF3535">
              <w:rPr>
                <w:color w:val="000000"/>
              </w:rPr>
              <w:t xml:space="preserve">elief” procedures for instances in which a </w:t>
            </w:r>
            <w:r w:rsidRPr="00AB6B06">
              <w:rPr>
                <w:b/>
                <w:color w:val="000000"/>
              </w:rPr>
              <w:t xml:space="preserve">shoreline restoration project within </w:t>
            </w:r>
            <w:r w:rsidR="00AF3160">
              <w:rPr>
                <w:b/>
                <w:color w:val="000000"/>
              </w:rPr>
              <w:t>a UGA</w:t>
            </w:r>
            <w:r w:rsidRPr="00AF3535">
              <w:rPr>
                <w:color w:val="000000"/>
              </w:rPr>
              <w:t xml:space="preserve"> creates a sh</w:t>
            </w:r>
            <w:r w:rsidR="00AF3160">
              <w:rPr>
                <w:color w:val="000000"/>
              </w:rPr>
              <w:t>ift in Ordinary High Water Mark</w:t>
            </w:r>
            <w:r>
              <w:rPr>
                <w:color w:val="000000"/>
              </w:rPr>
              <w:t xml:space="preserve">. </w:t>
            </w:r>
          </w:p>
        </w:tc>
        <w:tc>
          <w:tcPr>
            <w:tcW w:w="2970" w:type="dxa"/>
          </w:tcPr>
          <w:p w14:paraId="48DB7B84"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56F77993"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r>
      <w:tr w:rsidR="008E5FED" w14:paraId="39DC838A" w14:textId="6EFFD5DD" w:rsidTr="002367A1">
        <w:tc>
          <w:tcPr>
            <w:cnfStyle w:val="001000000000" w:firstRow="0" w:lastRow="0" w:firstColumn="1" w:lastColumn="0" w:oddVBand="0" w:evenVBand="0" w:oddHBand="0" w:evenHBand="0" w:firstRowFirstColumn="0" w:firstRowLastColumn="0" w:lastRowFirstColumn="0" w:lastRowLastColumn="0"/>
            <w:tcW w:w="805" w:type="dxa"/>
          </w:tcPr>
          <w:p w14:paraId="1D2011FD" w14:textId="77777777" w:rsidR="002303A6" w:rsidRPr="0048678B" w:rsidRDefault="002303A6" w:rsidP="0048678B">
            <w:pPr>
              <w:pStyle w:val="ListParagraph"/>
              <w:numPr>
                <w:ilvl w:val="0"/>
                <w:numId w:val="28"/>
              </w:numPr>
              <w:rPr>
                <w:color w:val="000000"/>
              </w:rPr>
            </w:pPr>
          </w:p>
        </w:tc>
        <w:tc>
          <w:tcPr>
            <w:tcW w:w="3240" w:type="dxa"/>
          </w:tcPr>
          <w:p w14:paraId="725EC91C" w14:textId="55C40428" w:rsidR="002303A6" w:rsidRPr="00AF3535" w:rsidRDefault="002303A6" w:rsidP="00D30EC4">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Ecology adopted a rule for certifying </w:t>
            </w:r>
            <w:r w:rsidRPr="004D6F63">
              <w:rPr>
                <w:b/>
              </w:rPr>
              <w:t>wetland mitigation banks</w:t>
            </w:r>
            <w:r>
              <w:rPr>
                <w:color w:val="000000"/>
              </w:rPr>
              <w:t xml:space="preserve">. </w:t>
            </w:r>
          </w:p>
        </w:tc>
        <w:tc>
          <w:tcPr>
            <w:tcW w:w="2970" w:type="dxa"/>
          </w:tcPr>
          <w:p w14:paraId="39562BD6"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67BC7AD7"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A23ED6" w14:paraId="0CC01248" w14:textId="44C1782D"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289E573" w14:textId="56020506" w:rsidR="002303A6" w:rsidRPr="0048678B" w:rsidRDefault="002303A6" w:rsidP="0048678B">
            <w:pPr>
              <w:pStyle w:val="ListParagraph"/>
              <w:numPr>
                <w:ilvl w:val="0"/>
                <w:numId w:val="28"/>
              </w:numPr>
              <w:rPr>
                <w:color w:val="000000"/>
              </w:rPr>
            </w:pPr>
          </w:p>
        </w:tc>
        <w:tc>
          <w:tcPr>
            <w:tcW w:w="3240" w:type="dxa"/>
          </w:tcPr>
          <w:p w14:paraId="3F3450A8" w14:textId="2721433B" w:rsidR="0061270E" w:rsidRPr="00AF3535" w:rsidRDefault="00AF3160"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Legislature added</w:t>
            </w:r>
            <w:r w:rsidR="002303A6" w:rsidRPr="002A02B0">
              <w:rPr>
                <w:color w:val="000000"/>
              </w:rPr>
              <w:t xml:space="preserve"> </w:t>
            </w:r>
            <w:r w:rsidR="002303A6" w:rsidRPr="00EE449E">
              <w:rPr>
                <w:b/>
                <w:color w:val="000000"/>
              </w:rPr>
              <w:t>moratoria authority</w:t>
            </w:r>
            <w:r w:rsidR="002303A6" w:rsidRPr="002A02B0">
              <w:rPr>
                <w:color w:val="000000"/>
              </w:rPr>
              <w:t xml:space="preserve"> and procedures to </w:t>
            </w:r>
            <w:r w:rsidR="008518E0">
              <w:rPr>
                <w:color w:val="000000"/>
              </w:rPr>
              <w:t>the SMA</w:t>
            </w:r>
            <w:r w:rsidR="0061270E">
              <w:rPr>
                <w:color w:val="000000"/>
              </w:rPr>
              <w:t>.</w:t>
            </w:r>
          </w:p>
        </w:tc>
        <w:tc>
          <w:tcPr>
            <w:tcW w:w="2970" w:type="dxa"/>
          </w:tcPr>
          <w:p w14:paraId="55071BBD"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4D2C29AB"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r>
      <w:tr w:rsidR="00FC112E" w14:paraId="6C4797A0" w14:textId="32475E5D" w:rsidTr="006D7DF5">
        <w:tc>
          <w:tcPr>
            <w:cnfStyle w:val="001000000000" w:firstRow="0" w:lastRow="0" w:firstColumn="1" w:lastColumn="0" w:oddVBand="0" w:evenVBand="0" w:oddHBand="0" w:evenHBand="0" w:firstRowFirstColumn="0" w:firstRowLastColumn="0" w:lastRowFirstColumn="0" w:lastRowLastColumn="0"/>
            <w:tcW w:w="9985" w:type="dxa"/>
            <w:gridSpan w:val="4"/>
            <w:shd w:val="clear" w:color="auto" w:fill="FFF2CC" w:themeFill="accent4" w:themeFillTint="33"/>
          </w:tcPr>
          <w:p w14:paraId="76FBD612" w14:textId="3971DF5E" w:rsidR="00FC112E" w:rsidRDefault="00FC112E" w:rsidP="00FC112E">
            <w:pPr>
              <w:pStyle w:val="Heading4"/>
              <w:outlineLvl w:val="3"/>
            </w:pPr>
            <w:bookmarkStart w:id="10" w:name="_Toc489020138"/>
            <w:r>
              <w:t>2007</w:t>
            </w:r>
            <w:bookmarkEnd w:id="10"/>
          </w:p>
        </w:tc>
      </w:tr>
      <w:tr w:rsidR="00A23ED6" w14:paraId="44FF5C56" w14:textId="36506AE6"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1CA6337" w14:textId="77777777" w:rsidR="0061270E" w:rsidRDefault="0061270E" w:rsidP="0048678B">
            <w:pPr>
              <w:pStyle w:val="ListParagraph"/>
              <w:numPr>
                <w:ilvl w:val="0"/>
                <w:numId w:val="29"/>
              </w:numPr>
            </w:pPr>
          </w:p>
          <w:p w14:paraId="1FC0C350" w14:textId="77777777" w:rsidR="002303A6" w:rsidRDefault="002303A6" w:rsidP="00D30EC4">
            <w:pPr>
              <w:rPr>
                <w:color w:val="000000"/>
              </w:rPr>
            </w:pPr>
          </w:p>
          <w:p w14:paraId="4111A92E" w14:textId="12B1E482" w:rsidR="002303A6" w:rsidRDefault="002303A6" w:rsidP="00D30EC4"/>
        </w:tc>
        <w:tc>
          <w:tcPr>
            <w:tcW w:w="3240" w:type="dxa"/>
          </w:tcPr>
          <w:p w14:paraId="5D9430BC" w14:textId="6E6BBBC1" w:rsidR="0061270E" w:rsidRPr="00F902FF" w:rsidRDefault="002303A6" w:rsidP="00F902F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Legislature clarified </w:t>
            </w:r>
            <w:r w:rsidRPr="00EB00E6">
              <w:rPr>
                <w:b/>
                <w:color w:val="000000"/>
              </w:rPr>
              <w:t xml:space="preserve">options for defining "floodway" </w:t>
            </w:r>
            <w:r>
              <w:rPr>
                <w:color w:val="000000"/>
              </w:rPr>
              <w:t>as either the area that h</w:t>
            </w:r>
            <w:r w:rsidRPr="00860F88">
              <w:rPr>
                <w:color w:val="000000"/>
              </w:rPr>
              <w:t xml:space="preserve">as been established </w:t>
            </w:r>
            <w:r>
              <w:rPr>
                <w:color w:val="000000"/>
              </w:rPr>
              <w:t xml:space="preserve">in </w:t>
            </w:r>
            <w:r w:rsidR="00FE0FE5">
              <w:rPr>
                <w:color w:val="000000"/>
              </w:rPr>
              <w:t>FEMA</w:t>
            </w:r>
            <w:r>
              <w:rPr>
                <w:color w:val="000000"/>
              </w:rPr>
              <w:t xml:space="preserve"> maps, or the </w:t>
            </w:r>
            <w:r w:rsidRPr="00F8372C">
              <w:rPr>
                <w:color w:val="000000"/>
              </w:rPr>
              <w:t>floodway criteria set in the SMA</w:t>
            </w:r>
            <w:r>
              <w:rPr>
                <w:color w:val="000000"/>
              </w:rPr>
              <w:t>.</w:t>
            </w:r>
          </w:p>
        </w:tc>
        <w:tc>
          <w:tcPr>
            <w:tcW w:w="2970" w:type="dxa"/>
          </w:tcPr>
          <w:p w14:paraId="191E9323"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4621C4DC" w14:textId="77777777" w:rsidR="002303A6" w:rsidRDefault="002303A6" w:rsidP="00D30EC4">
            <w:pPr>
              <w:cnfStyle w:val="000000100000" w:firstRow="0" w:lastRow="0" w:firstColumn="0" w:lastColumn="0" w:oddVBand="0" w:evenVBand="0" w:oddHBand="1" w:evenHBand="0" w:firstRowFirstColumn="0" w:firstRowLastColumn="0" w:lastRowFirstColumn="0" w:lastRowLastColumn="0"/>
            </w:pPr>
          </w:p>
        </w:tc>
      </w:tr>
      <w:tr w:rsidR="008E5FED" w14:paraId="5219D0F9" w14:textId="1889F475" w:rsidTr="002367A1">
        <w:tc>
          <w:tcPr>
            <w:cnfStyle w:val="001000000000" w:firstRow="0" w:lastRow="0" w:firstColumn="1" w:lastColumn="0" w:oddVBand="0" w:evenVBand="0" w:oddHBand="0" w:evenHBand="0" w:firstRowFirstColumn="0" w:firstRowLastColumn="0" w:lastRowFirstColumn="0" w:lastRowLastColumn="0"/>
            <w:tcW w:w="805" w:type="dxa"/>
          </w:tcPr>
          <w:p w14:paraId="117AFC33" w14:textId="5B394A96" w:rsidR="002303A6" w:rsidRDefault="002303A6" w:rsidP="0048678B">
            <w:pPr>
              <w:pStyle w:val="ListParagraph"/>
              <w:numPr>
                <w:ilvl w:val="0"/>
                <w:numId w:val="29"/>
              </w:numPr>
            </w:pPr>
          </w:p>
        </w:tc>
        <w:tc>
          <w:tcPr>
            <w:tcW w:w="3240" w:type="dxa"/>
          </w:tcPr>
          <w:p w14:paraId="3629E7E6" w14:textId="722BCDBD" w:rsidR="0061270E" w:rsidRPr="0061270E" w:rsidRDefault="00812B09" w:rsidP="00F902FF">
            <w:pPr>
              <w:cnfStyle w:val="000000000000" w:firstRow="0" w:lastRow="0" w:firstColumn="0" w:lastColumn="0" w:oddVBand="0" w:evenVBand="0" w:oddHBand="0" w:evenHBand="0" w:firstRowFirstColumn="0" w:firstRowLastColumn="0" w:lastRowFirstColumn="0" w:lastRowLastColumn="0"/>
            </w:pPr>
            <w:r>
              <w:t>Ecology amended</w:t>
            </w:r>
            <w:r w:rsidR="002303A6">
              <w:t xml:space="preserve"> </w:t>
            </w:r>
            <w:r>
              <w:t xml:space="preserve">rules to </w:t>
            </w:r>
            <w:r w:rsidR="002303A6">
              <w:t xml:space="preserve">clarify that </w:t>
            </w:r>
            <w:r w:rsidR="002303A6" w:rsidRPr="008834E3">
              <w:rPr>
                <w:b/>
              </w:rPr>
              <w:t>comprehensively updated SMPs shall include a</w:t>
            </w:r>
            <w:r w:rsidR="002303A6">
              <w:t xml:space="preserve"> </w:t>
            </w:r>
            <w:r w:rsidR="002303A6" w:rsidRPr="00B52D3D">
              <w:rPr>
                <w:b/>
              </w:rPr>
              <w:t xml:space="preserve">list </w:t>
            </w:r>
            <w:r w:rsidR="002303A6">
              <w:rPr>
                <w:b/>
              </w:rPr>
              <w:t>and</w:t>
            </w:r>
            <w:r w:rsidR="002303A6" w:rsidRPr="00B52D3D">
              <w:rPr>
                <w:b/>
              </w:rPr>
              <w:t xml:space="preserve"> map of streams and lakes</w:t>
            </w:r>
            <w:r w:rsidR="002303A6">
              <w:t xml:space="preserve"> that are in shoreline jurisdiction. </w:t>
            </w:r>
          </w:p>
        </w:tc>
        <w:tc>
          <w:tcPr>
            <w:tcW w:w="2970" w:type="dxa"/>
          </w:tcPr>
          <w:p w14:paraId="00B24550"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c>
          <w:tcPr>
            <w:tcW w:w="2970" w:type="dxa"/>
          </w:tcPr>
          <w:p w14:paraId="7F73D962" w14:textId="77777777" w:rsidR="002303A6" w:rsidRDefault="002303A6" w:rsidP="00D30EC4">
            <w:pPr>
              <w:cnfStyle w:val="000000000000" w:firstRow="0" w:lastRow="0" w:firstColumn="0" w:lastColumn="0" w:oddVBand="0" w:evenVBand="0" w:oddHBand="0" w:evenHBand="0" w:firstRowFirstColumn="0" w:firstRowLastColumn="0" w:lastRowFirstColumn="0" w:lastRowLastColumn="0"/>
            </w:pPr>
          </w:p>
        </w:tc>
      </w:tr>
      <w:tr w:rsidR="005C42FC" w14:paraId="3AE70AFB" w14:textId="77777777" w:rsidTr="00236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E6E9612" w14:textId="77777777" w:rsidR="005C42FC" w:rsidRDefault="005C42FC" w:rsidP="0048678B">
            <w:pPr>
              <w:pStyle w:val="ListParagraph"/>
              <w:numPr>
                <w:ilvl w:val="0"/>
                <w:numId w:val="29"/>
              </w:numPr>
            </w:pPr>
          </w:p>
        </w:tc>
        <w:tc>
          <w:tcPr>
            <w:tcW w:w="3240" w:type="dxa"/>
          </w:tcPr>
          <w:p w14:paraId="3380177E" w14:textId="79D7DD52" w:rsidR="005C42FC" w:rsidRDefault="005C42FC" w:rsidP="00F902FF">
            <w:pPr>
              <w:cnfStyle w:val="000000100000" w:firstRow="0" w:lastRow="0" w:firstColumn="0" w:lastColumn="0" w:oddVBand="0" w:evenVBand="0" w:oddHBand="1" w:evenHBand="0" w:firstRowFirstColumn="0" w:firstRowLastColumn="0" w:lastRowFirstColumn="0" w:lastRowLastColumn="0"/>
            </w:pPr>
            <w:r w:rsidRPr="008834E3">
              <w:rPr>
                <w:color w:val="000000"/>
              </w:rPr>
              <w:t>Ecology’s rule listing</w:t>
            </w:r>
            <w:r>
              <w:rPr>
                <w:color w:val="000000"/>
              </w:rPr>
              <w:t xml:space="preserve"> statutory exemptions from the requirement for an SDP</w:t>
            </w:r>
            <w:r w:rsidRPr="00BE6C8D">
              <w:rPr>
                <w:color w:val="000000"/>
              </w:rPr>
              <w:t xml:space="preserve"> </w:t>
            </w:r>
            <w:r w:rsidRPr="008834E3">
              <w:rPr>
                <w:color w:val="000000"/>
              </w:rPr>
              <w:t>was amended to include</w:t>
            </w:r>
            <w:r>
              <w:rPr>
                <w:color w:val="000000"/>
              </w:rPr>
              <w:t xml:space="preserve"> </w:t>
            </w:r>
            <w:r w:rsidRPr="00580F0B">
              <w:rPr>
                <w:color w:val="000000"/>
              </w:rPr>
              <w:t xml:space="preserve">fish habitat enhancement projects </w:t>
            </w:r>
            <w:r w:rsidRPr="00BE6C8D">
              <w:rPr>
                <w:color w:val="000000"/>
              </w:rPr>
              <w:t xml:space="preserve">that </w:t>
            </w:r>
            <w:r w:rsidRPr="00BE6C8D">
              <w:rPr>
                <w:color w:val="000000"/>
              </w:rPr>
              <w:lastRenderedPageBreak/>
              <w:t xml:space="preserve">conform to the provisions of </w:t>
            </w:r>
            <w:r w:rsidRPr="00F902FF">
              <w:t>RCW 77.55.181</w:t>
            </w:r>
            <w:r>
              <w:rPr>
                <w:color w:val="000000"/>
              </w:rPr>
              <w:t>.</w:t>
            </w:r>
          </w:p>
        </w:tc>
        <w:tc>
          <w:tcPr>
            <w:tcW w:w="2970" w:type="dxa"/>
          </w:tcPr>
          <w:p w14:paraId="54120647" w14:textId="77777777" w:rsidR="005C42FC" w:rsidRDefault="005C42FC" w:rsidP="00D30EC4">
            <w:pPr>
              <w:cnfStyle w:val="000000100000" w:firstRow="0" w:lastRow="0" w:firstColumn="0" w:lastColumn="0" w:oddVBand="0" w:evenVBand="0" w:oddHBand="1" w:evenHBand="0" w:firstRowFirstColumn="0" w:firstRowLastColumn="0" w:lastRowFirstColumn="0" w:lastRowLastColumn="0"/>
            </w:pPr>
          </w:p>
        </w:tc>
        <w:tc>
          <w:tcPr>
            <w:tcW w:w="2970" w:type="dxa"/>
          </w:tcPr>
          <w:p w14:paraId="5287B2E6" w14:textId="77777777" w:rsidR="005C42FC" w:rsidRDefault="005C42FC" w:rsidP="00D30EC4">
            <w:pPr>
              <w:cnfStyle w:val="000000100000" w:firstRow="0" w:lastRow="0" w:firstColumn="0" w:lastColumn="0" w:oddVBand="0" w:evenVBand="0" w:oddHBand="1" w:evenHBand="0" w:firstRowFirstColumn="0" w:firstRowLastColumn="0" w:lastRowFirstColumn="0" w:lastRowLastColumn="0"/>
            </w:pPr>
          </w:p>
        </w:tc>
      </w:tr>
      <w:bookmarkEnd w:id="1"/>
    </w:tbl>
    <w:p w14:paraId="18CF4967" w14:textId="77777777" w:rsidR="002412AC" w:rsidRDefault="002412AC" w:rsidP="00BF10A5">
      <w:pPr>
        <w:rPr>
          <w:b/>
          <w:bCs/>
        </w:rPr>
      </w:pPr>
    </w:p>
    <w:p w14:paraId="416D954D" w14:textId="633FB90D" w:rsidR="00BF10A5" w:rsidRDefault="00FA47B4" w:rsidP="00BF10A5">
      <w:pPr>
        <w:rPr>
          <w:b/>
          <w:sz w:val="28"/>
        </w:rPr>
      </w:pPr>
      <w:r w:rsidRPr="00FA47B4">
        <w:rPr>
          <w:b/>
          <w:sz w:val="28"/>
        </w:rPr>
        <w:t>Additional amendment</w:t>
      </w:r>
      <w:r w:rsidR="00486C40">
        <w:rPr>
          <w:b/>
          <w:sz w:val="28"/>
        </w:rPr>
        <w:t>s</w:t>
      </w:r>
    </w:p>
    <w:p w14:paraId="390C7E20" w14:textId="372EED7F" w:rsidR="00E50D81" w:rsidRDefault="00E50D81" w:rsidP="00BF10A5">
      <w:pPr>
        <w:rPr>
          <w:sz w:val="24"/>
        </w:rPr>
      </w:pPr>
      <w:r w:rsidRPr="00E50D81">
        <w:rPr>
          <w:sz w:val="24"/>
        </w:rPr>
        <w:t>Modify</w:t>
      </w:r>
      <w:r>
        <w:rPr>
          <w:sz w:val="24"/>
        </w:rPr>
        <w:t xml:space="preserve"> this section</w:t>
      </w:r>
      <w:r w:rsidR="0033158A">
        <w:rPr>
          <w:sz w:val="24"/>
        </w:rPr>
        <w:t>, as needed,</w:t>
      </w:r>
      <w:r>
        <w:rPr>
          <w:sz w:val="24"/>
        </w:rPr>
        <w:t xml:space="preserve"> to </w:t>
      </w:r>
      <w:r w:rsidR="0033158A">
        <w:rPr>
          <w:sz w:val="24"/>
        </w:rPr>
        <w:t xml:space="preserve">reflect </w:t>
      </w:r>
      <w:r>
        <w:rPr>
          <w:sz w:val="24"/>
        </w:rPr>
        <w:t xml:space="preserve">additional </w:t>
      </w:r>
      <w:r w:rsidR="0033158A">
        <w:rPr>
          <w:sz w:val="24"/>
        </w:rPr>
        <w:t xml:space="preserve">review issues and related </w:t>
      </w:r>
      <w:r>
        <w:rPr>
          <w:sz w:val="24"/>
        </w:rPr>
        <w:t>amendments</w:t>
      </w:r>
      <w:r w:rsidR="0033158A">
        <w:rPr>
          <w:sz w:val="24"/>
        </w:rPr>
        <w:t xml:space="preserve">. The summary of change could be about Comprehensive Plan and Development regulations, changes to local circumstance, new information, </w:t>
      </w:r>
      <w:r w:rsidR="00486C40">
        <w:rPr>
          <w:sz w:val="24"/>
        </w:rPr>
        <w:t xml:space="preserve">or </w:t>
      </w:r>
      <w:r w:rsidR="0033158A">
        <w:rPr>
          <w:sz w:val="24"/>
        </w:rPr>
        <w:t>improved data.</w:t>
      </w:r>
    </w:p>
    <w:p w14:paraId="7AA68B48" w14:textId="77777777" w:rsidR="002635C7" w:rsidRDefault="002635C7" w:rsidP="00BF10A5">
      <w:pPr>
        <w:rPr>
          <w:sz w:val="24"/>
        </w:rPr>
      </w:pPr>
    </w:p>
    <w:p w14:paraId="475AE21E" w14:textId="0194B63A" w:rsidR="00E50D81" w:rsidRDefault="00E50D81" w:rsidP="00BF10A5">
      <w:pPr>
        <w:rPr>
          <w:sz w:val="24"/>
        </w:rPr>
      </w:pPr>
      <w:r>
        <w:rPr>
          <w:sz w:val="24"/>
        </w:rPr>
        <w:t>Two example formats:</w:t>
      </w:r>
    </w:p>
    <w:tbl>
      <w:tblPr>
        <w:tblStyle w:val="PlainTable1"/>
        <w:tblW w:w="9625" w:type="dxa"/>
        <w:tblLayout w:type="fixed"/>
        <w:tblLook w:val="04A0" w:firstRow="1" w:lastRow="0" w:firstColumn="1" w:lastColumn="0" w:noHBand="0" w:noVBand="1"/>
        <w:tblCaption w:val="Table for additional amendments"/>
        <w:tblDescription w:val="Provides space for jurisdictions to describe additional amendments to SMP not previously described. Columns are labeled SMP Section, summary of change, review and action. Three blank rows are provided. "/>
      </w:tblPr>
      <w:tblGrid>
        <w:gridCol w:w="1435"/>
        <w:gridCol w:w="3330"/>
        <w:gridCol w:w="1800"/>
        <w:gridCol w:w="3060"/>
      </w:tblGrid>
      <w:tr w:rsidR="00BF10A5" w:rsidRPr="000823B4" w14:paraId="13FDFD97" w14:textId="77777777" w:rsidTr="00E50D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E2F3" w:themeFill="accent5" w:themeFillTint="33"/>
          </w:tcPr>
          <w:p w14:paraId="24057B99" w14:textId="77777777" w:rsidR="00BF10A5" w:rsidRPr="000823B4" w:rsidRDefault="00BF10A5" w:rsidP="001A0157">
            <w:r w:rsidRPr="000823B4">
              <w:t>SMP section</w:t>
            </w:r>
          </w:p>
        </w:tc>
        <w:tc>
          <w:tcPr>
            <w:tcW w:w="3330" w:type="dxa"/>
            <w:shd w:val="clear" w:color="auto" w:fill="D9E2F3" w:themeFill="accent5" w:themeFillTint="33"/>
          </w:tcPr>
          <w:p w14:paraId="01636125" w14:textId="77777777" w:rsidR="00BF10A5" w:rsidRPr="000823B4" w:rsidRDefault="00BF10A5" w:rsidP="001A0157">
            <w:pPr>
              <w:cnfStyle w:val="100000000000" w:firstRow="1" w:lastRow="0" w:firstColumn="0" w:lastColumn="0" w:oddVBand="0" w:evenVBand="0" w:oddHBand="0" w:evenHBand="0" w:firstRowFirstColumn="0" w:firstRowLastColumn="0" w:lastRowFirstColumn="0" w:lastRowLastColumn="0"/>
            </w:pPr>
            <w:r w:rsidRPr="000823B4">
              <w:t>Summary of change</w:t>
            </w:r>
          </w:p>
        </w:tc>
        <w:tc>
          <w:tcPr>
            <w:tcW w:w="1800" w:type="dxa"/>
            <w:shd w:val="clear" w:color="auto" w:fill="D9E2F3" w:themeFill="accent5" w:themeFillTint="33"/>
          </w:tcPr>
          <w:p w14:paraId="5C9283A2" w14:textId="77777777" w:rsidR="00BF10A5" w:rsidRPr="000823B4" w:rsidRDefault="00BF10A5" w:rsidP="001A0157">
            <w:pPr>
              <w:cnfStyle w:val="100000000000" w:firstRow="1" w:lastRow="0" w:firstColumn="0" w:lastColumn="0" w:oddVBand="0" w:evenVBand="0" w:oddHBand="0" w:evenHBand="0" w:firstRowFirstColumn="0" w:firstRowLastColumn="0" w:lastRowFirstColumn="0" w:lastRowLastColumn="0"/>
            </w:pPr>
            <w:r w:rsidRPr="000823B4">
              <w:t>Review</w:t>
            </w:r>
          </w:p>
        </w:tc>
        <w:tc>
          <w:tcPr>
            <w:tcW w:w="3060" w:type="dxa"/>
            <w:shd w:val="clear" w:color="auto" w:fill="D9E2F3" w:themeFill="accent5" w:themeFillTint="33"/>
          </w:tcPr>
          <w:p w14:paraId="7BD0CAB8" w14:textId="77777777" w:rsidR="00BF10A5" w:rsidRPr="000823B4" w:rsidRDefault="00BF10A5" w:rsidP="001A0157">
            <w:pPr>
              <w:cnfStyle w:val="100000000000" w:firstRow="1" w:lastRow="0" w:firstColumn="0" w:lastColumn="0" w:oddVBand="0" w:evenVBand="0" w:oddHBand="0" w:evenHBand="0" w:firstRowFirstColumn="0" w:firstRowLastColumn="0" w:lastRowFirstColumn="0" w:lastRowLastColumn="0"/>
            </w:pPr>
            <w:r w:rsidRPr="000823B4">
              <w:t>Action</w:t>
            </w:r>
          </w:p>
        </w:tc>
      </w:tr>
      <w:tr w:rsidR="00BF10A5" w:rsidRPr="000823B4" w14:paraId="3DBF43D1" w14:textId="77777777" w:rsidTr="00E5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1F6505E" w14:textId="77777777" w:rsidR="00BF10A5" w:rsidRPr="000823B4" w:rsidRDefault="00BF10A5" w:rsidP="001A0157"/>
        </w:tc>
        <w:tc>
          <w:tcPr>
            <w:tcW w:w="3330" w:type="dxa"/>
          </w:tcPr>
          <w:p w14:paraId="3175D6B4" w14:textId="77777777" w:rsidR="00BF10A5" w:rsidRPr="000823B4" w:rsidRDefault="00BF10A5" w:rsidP="001A0157">
            <w:pPr>
              <w:cnfStyle w:val="000000100000" w:firstRow="0" w:lastRow="0" w:firstColumn="0" w:lastColumn="0" w:oddVBand="0" w:evenVBand="0" w:oddHBand="1" w:evenHBand="0" w:firstRowFirstColumn="0" w:firstRowLastColumn="0" w:lastRowFirstColumn="0" w:lastRowLastColumn="0"/>
            </w:pPr>
          </w:p>
        </w:tc>
        <w:tc>
          <w:tcPr>
            <w:tcW w:w="1800" w:type="dxa"/>
          </w:tcPr>
          <w:p w14:paraId="10BA85D8" w14:textId="77777777" w:rsidR="00BF10A5" w:rsidRPr="000823B4" w:rsidRDefault="00BF10A5" w:rsidP="001A0157">
            <w:pPr>
              <w:cnfStyle w:val="000000100000" w:firstRow="0" w:lastRow="0" w:firstColumn="0" w:lastColumn="0" w:oddVBand="0" w:evenVBand="0" w:oddHBand="1" w:evenHBand="0" w:firstRowFirstColumn="0" w:firstRowLastColumn="0" w:lastRowFirstColumn="0" w:lastRowLastColumn="0"/>
            </w:pPr>
          </w:p>
        </w:tc>
        <w:tc>
          <w:tcPr>
            <w:tcW w:w="3060" w:type="dxa"/>
          </w:tcPr>
          <w:p w14:paraId="5EAD69C3" w14:textId="77777777" w:rsidR="00BF10A5" w:rsidRPr="000823B4" w:rsidRDefault="00BF10A5" w:rsidP="001A0157">
            <w:pPr>
              <w:cnfStyle w:val="000000100000" w:firstRow="0" w:lastRow="0" w:firstColumn="0" w:lastColumn="0" w:oddVBand="0" w:evenVBand="0" w:oddHBand="1" w:evenHBand="0" w:firstRowFirstColumn="0" w:firstRowLastColumn="0" w:lastRowFirstColumn="0" w:lastRowLastColumn="0"/>
            </w:pPr>
          </w:p>
        </w:tc>
      </w:tr>
      <w:tr w:rsidR="00BF10A5" w:rsidRPr="000823B4" w14:paraId="398709D3" w14:textId="77777777" w:rsidTr="00E50D81">
        <w:tc>
          <w:tcPr>
            <w:cnfStyle w:val="001000000000" w:firstRow="0" w:lastRow="0" w:firstColumn="1" w:lastColumn="0" w:oddVBand="0" w:evenVBand="0" w:oddHBand="0" w:evenHBand="0" w:firstRowFirstColumn="0" w:firstRowLastColumn="0" w:lastRowFirstColumn="0" w:lastRowLastColumn="0"/>
            <w:tcW w:w="1435" w:type="dxa"/>
          </w:tcPr>
          <w:p w14:paraId="6D998AEE" w14:textId="77777777" w:rsidR="00BF10A5" w:rsidRPr="000823B4" w:rsidRDefault="00BF10A5" w:rsidP="001A0157"/>
        </w:tc>
        <w:tc>
          <w:tcPr>
            <w:tcW w:w="3330" w:type="dxa"/>
          </w:tcPr>
          <w:p w14:paraId="3673BCC8" w14:textId="77777777" w:rsidR="00BF10A5" w:rsidRPr="000823B4" w:rsidRDefault="00BF10A5" w:rsidP="001A0157">
            <w:pPr>
              <w:cnfStyle w:val="000000000000" w:firstRow="0" w:lastRow="0" w:firstColumn="0" w:lastColumn="0" w:oddVBand="0" w:evenVBand="0" w:oddHBand="0" w:evenHBand="0" w:firstRowFirstColumn="0" w:firstRowLastColumn="0" w:lastRowFirstColumn="0" w:lastRowLastColumn="0"/>
            </w:pPr>
          </w:p>
        </w:tc>
        <w:tc>
          <w:tcPr>
            <w:tcW w:w="1800" w:type="dxa"/>
          </w:tcPr>
          <w:p w14:paraId="111E02ED" w14:textId="77777777" w:rsidR="00BF10A5" w:rsidRPr="000823B4" w:rsidRDefault="00BF10A5" w:rsidP="001A0157">
            <w:pPr>
              <w:cnfStyle w:val="000000000000" w:firstRow="0" w:lastRow="0" w:firstColumn="0" w:lastColumn="0" w:oddVBand="0" w:evenVBand="0" w:oddHBand="0" w:evenHBand="0" w:firstRowFirstColumn="0" w:firstRowLastColumn="0" w:lastRowFirstColumn="0" w:lastRowLastColumn="0"/>
            </w:pPr>
          </w:p>
        </w:tc>
        <w:tc>
          <w:tcPr>
            <w:tcW w:w="3060" w:type="dxa"/>
          </w:tcPr>
          <w:p w14:paraId="4762EF66" w14:textId="77777777" w:rsidR="00BF10A5" w:rsidRPr="000823B4" w:rsidRDefault="00BF10A5" w:rsidP="001A0157">
            <w:pPr>
              <w:cnfStyle w:val="000000000000" w:firstRow="0" w:lastRow="0" w:firstColumn="0" w:lastColumn="0" w:oddVBand="0" w:evenVBand="0" w:oddHBand="0" w:evenHBand="0" w:firstRowFirstColumn="0" w:firstRowLastColumn="0" w:lastRowFirstColumn="0" w:lastRowLastColumn="0"/>
            </w:pPr>
          </w:p>
        </w:tc>
      </w:tr>
      <w:tr w:rsidR="00BF10A5" w:rsidRPr="000823B4" w14:paraId="3CC94B1F" w14:textId="77777777" w:rsidTr="00E50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C90C177" w14:textId="77777777" w:rsidR="00BF10A5" w:rsidRPr="000823B4" w:rsidRDefault="00BF10A5" w:rsidP="001A0157"/>
        </w:tc>
        <w:tc>
          <w:tcPr>
            <w:tcW w:w="3330" w:type="dxa"/>
          </w:tcPr>
          <w:p w14:paraId="285AB598" w14:textId="77777777" w:rsidR="00BF10A5" w:rsidRPr="000823B4" w:rsidRDefault="00BF10A5" w:rsidP="001A0157">
            <w:pPr>
              <w:cnfStyle w:val="000000100000" w:firstRow="0" w:lastRow="0" w:firstColumn="0" w:lastColumn="0" w:oddVBand="0" w:evenVBand="0" w:oddHBand="1" w:evenHBand="0" w:firstRowFirstColumn="0" w:firstRowLastColumn="0" w:lastRowFirstColumn="0" w:lastRowLastColumn="0"/>
            </w:pPr>
          </w:p>
        </w:tc>
        <w:tc>
          <w:tcPr>
            <w:tcW w:w="1800" w:type="dxa"/>
          </w:tcPr>
          <w:p w14:paraId="3AF54702" w14:textId="77777777" w:rsidR="00BF10A5" w:rsidRPr="000823B4" w:rsidRDefault="00BF10A5" w:rsidP="001A0157">
            <w:pPr>
              <w:cnfStyle w:val="000000100000" w:firstRow="0" w:lastRow="0" w:firstColumn="0" w:lastColumn="0" w:oddVBand="0" w:evenVBand="0" w:oddHBand="1" w:evenHBand="0" w:firstRowFirstColumn="0" w:firstRowLastColumn="0" w:lastRowFirstColumn="0" w:lastRowLastColumn="0"/>
            </w:pPr>
          </w:p>
        </w:tc>
        <w:tc>
          <w:tcPr>
            <w:tcW w:w="3060" w:type="dxa"/>
          </w:tcPr>
          <w:p w14:paraId="6EB1F9CE" w14:textId="77777777" w:rsidR="00BF10A5" w:rsidRPr="000823B4" w:rsidRDefault="00BF10A5" w:rsidP="001A0157">
            <w:pPr>
              <w:cnfStyle w:val="000000100000" w:firstRow="0" w:lastRow="0" w:firstColumn="0" w:lastColumn="0" w:oddVBand="0" w:evenVBand="0" w:oddHBand="1" w:evenHBand="0" w:firstRowFirstColumn="0" w:firstRowLastColumn="0" w:lastRowFirstColumn="0" w:lastRowLastColumn="0"/>
            </w:pPr>
          </w:p>
        </w:tc>
      </w:tr>
    </w:tbl>
    <w:p w14:paraId="1153C4B3" w14:textId="77777777" w:rsidR="00BF10A5" w:rsidRDefault="00BF10A5" w:rsidP="00BF10A5"/>
    <w:p w14:paraId="50BAE94C" w14:textId="5FAEFC39" w:rsidR="001E62D5" w:rsidRDefault="001E62D5" w:rsidP="00BF10A5"/>
    <w:tbl>
      <w:tblPr>
        <w:tblStyle w:val="PlainTable1"/>
        <w:tblW w:w="9625" w:type="dxa"/>
        <w:tblLayout w:type="fixed"/>
        <w:tblLook w:val="04A0" w:firstRow="1" w:lastRow="0" w:firstColumn="1" w:lastColumn="0" w:noHBand="0" w:noVBand="1"/>
        <w:tblCaption w:val="Additional amendments (second table)"/>
        <w:tblDescription w:val="Table is an alternative format for jurisdictions to discuss additional amendments, with columns for SMP section, summary of change and discussion. "/>
      </w:tblPr>
      <w:tblGrid>
        <w:gridCol w:w="2065"/>
        <w:gridCol w:w="3690"/>
        <w:gridCol w:w="3870"/>
      </w:tblGrid>
      <w:tr w:rsidR="001E62D5" w:rsidRPr="00486C40" w14:paraId="38B7B02B" w14:textId="77777777" w:rsidTr="002635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shd w:val="clear" w:color="auto" w:fill="D9E2F3" w:themeFill="accent5" w:themeFillTint="33"/>
          </w:tcPr>
          <w:p w14:paraId="4EF8190B" w14:textId="77777777" w:rsidR="001E62D5" w:rsidRPr="00486C40" w:rsidRDefault="001E62D5" w:rsidP="008834E3">
            <w:pPr>
              <w:jc w:val="both"/>
            </w:pPr>
            <w:r w:rsidRPr="00486C40">
              <w:t>SMP Section</w:t>
            </w:r>
          </w:p>
        </w:tc>
        <w:tc>
          <w:tcPr>
            <w:tcW w:w="3690" w:type="dxa"/>
            <w:shd w:val="clear" w:color="auto" w:fill="D9E2F3" w:themeFill="accent5" w:themeFillTint="33"/>
          </w:tcPr>
          <w:p w14:paraId="1EE5A04D" w14:textId="77777777" w:rsidR="001E62D5" w:rsidRPr="00486C40" w:rsidRDefault="001E62D5" w:rsidP="001A0157">
            <w:pPr>
              <w:cnfStyle w:val="100000000000" w:firstRow="1" w:lastRow="0" w:firstColumn="0" w:lastColumn="0" w:oddVBand="0" w:evenVBand="0" w:oddHBand="0" w:evenHBand="0" w:firstRowFirstColumn="0" w:firstRowLastColumn="0" w:lastRowFirstColumn="0" w:lastRowLastColumn="0"/>
              <w:rPr>
                <w:b w:val="0"/>
                <w:color w:val="000000"/>
              </w:rPr>
            </w:pPr>
            <w:r w:rsidRPr="00486C40">
              <w:rPr>
                <w:color w:val="000000"/>
              </w:rPr>
              <w:t>Summary of change</w:t>
            </w:r>
          </w:p>
        </w:tc>
        <w:tc>
          <w:tcPr>
            <w:tcW w:w="3870" w:type="dxa"/>
            <w:shd w:val="clear" w:color="auto" w:fill="D9E2F3" w:themeFill="accent5" w:themeFillTint="33"/>
          </w:tcPr>
          <w:p w14:paraId="6A4373A0" w14:textId="77777777" w:rsidR="001E62D5" w:rsidRPr="00486C40" w:rsidRDefault="001E62D5" w:rsidP="001A0157">
            <w:pPr>
              <w:cnfStyle w:val="100000000000" w:firstRow="1" w:lastRow="0" w:firstColumn="0" w:lastColumn="0" w:oddVBand="0" w:evenVBand="0" w:oddHBand="0" w:evenHBand="0" w:firstRowFirstColumn="0" w:firstRowLastColumn="0" w:lastRowFirstColumn="0" w:lastRowLastColumn="0"/>
              <w:rPr>
                <w:b w:val="0"/>
              </w:rPr>
            </w:pPr>
            <w:r w:rsidRPr="00486C40">
              <w:t>Discussion</w:t>
            </w:r>
          </w:p>
        </w:tc>
      </w:tr>
      <w:tr w:rsidR="001E62D5" w14:paraId="3BD4AA8D" w14:textId="77777777" w:rsidTr="00486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911C632" w14:textId="77777777" w:rsidR="001E62D5" w:rsidRPr="00817879" w:rsidRDefault="001E62D5" w:rsidP="001E62D5">
            <w:pPr>
              <w:rPr>
                <w:b w:val="0"/>
                <w:bCs w:val="0"/>
              </w:rPr>
            </w:pPr>
          </w:p>
        </w:tc>
        <w:tc>
          <w:tcPr>
            <w:tcW w:w="3690" w:type="dxa"/>
          </w:tcPr>
          <w:p w14:paraId="49ED4614" w14:textId="1D0F2BF5" w:rsidR="001E62D5" w:rsidRDefault="001E62D5" w:rsidP="001A0157">
            <w:pPr>
              <w:cnfStyle w:val="000000100000" w:firstRow="0" w:lastRow="0" w:firstColumn="0" w:lastColumn="0" w:oddVBand="0" w:evenVBand="0" w:oddHBand="1" w:evenHBand="0" w:firstRowFirstColumn="0" w:firstRowLastColumn="0" w:lastRowFirstColumn="0" w:lastRowLastColumn="0"/>
            </w:pPr>
          </w:p>
        </w:tc>
        <w:tc>
          <w:tcPr>
            <w:tcW w:w="3870" w:type="dxa"/>
          </w:tcPr>
          <w:p w14:paraId="2EA645E8" w14:textId="6A162820" w:rsidR="001E62D5" w:rsidRDefault="001E62D5" w:rsidP="001A0157">
            <w:pPr>
              <w:cnfStyle w:val="000000100000" w:firstRow="0" w:lastRow="0" w:firstColumn="0" w:lastColumn="0" w:oddVBand="0" w:evenVBand="0" w:oddHBand="1" w:evenHBand="0" w:firstRowFirstColumn="0" w:firstRowLastColumn="0" w:lastRowFirstColumn="0" w:lastRowLastColumn="0"/>
            </w:pPr>
          </w:p>
        </w:tc>
      </w:tr>
      <w:tr w:rsidR="001E62D5" w14:paraId="0830E7A5" w14:textId="77777777" w:rsidTr="00486C40">
        <w:tc>
          <w:tcPr>
            <w:cnfStyle w:val="001000000000" w:firstRow="0" w:lastRow="0" w:firstColumn="1" w:lastColumn="0" w:oddVBand="0" w:evenVBand="0" w:oddHBand="0" w:evenHBand="0" w:firstRowFirstColumn="0" w:firstRowLastColumn="0" w:lastRowFirstColumn="0" w:lastRowLastColumn="0"/>
            <w:tcW w:w="2065" w:type="dxa"/>
          </w:tcPr>
          <w:p w14:paraId="5175B3E2" w14:textId="77777777" w:rsidR="001E62D5" w:rsidRPr="00CB7633" w:rsidRDefault="001E62D5" w:rsidP="001A0157"/>
        </w:tc>
        <w:tc>
          <w:tcPr>
            <w:tcW w:w="3690" w:type="dxa"/>
          </w:tcPr>
          <w:p w14:paraId="2B82C2D7" w14:textId="0E65FABC" w:rsidR="001E62D5" w:rsidRPr="00AC34E2" w:rsidRDefault="001E62D5" w:rsidP="001A0157">
            <w:pPr>
              <w:cnfStyle w:val="000000000000" w:firstRow="0" w:lastRow="0" w:firstColumn="0" w:lastColumn="0" w:oddVBand="0" w:evenVBand="0" w:oddHBand="0" w:evenHBand="0" w:firstRowFirstColumn="0" w:firstRowLastColumn="0" w:lastRowFirstColumn="0" w:lastRowLastColumn="0"/>
            </w:pPr>
          </w:p>
        </w:tc>
        <w:tc>
          <w:tcPr>
            <w:tcW w:w="3870" w:type="dxa"/>
          </w:tcPr>
          <w:p w14:paraId="2D0A88DA" w14:textId="77777777" w:rsidR="001E62D5" w:rsidRDefault="001E62D5" w:rsidP="001A0157">
            <w:pPr>
              <w:cnfStyle w:val="000000000000" w:firstRow="0" w:lastRow="0" w:firstColumn="0" w:lastColumn="0" w:oddVBand="0" w:evenVBand="0" w:oddHBand="0" w:evenHBand="0" w:firstRowFirstColumn="0" w:firstRowLastColumn="0" w:lastRowFirstColumn="0" w:lastRowLastColumn="0"/>
            </w:pPr>
          </w:p>
        </w:tc>
      </w:tr>
      <w:tr w:rsidR="001E62D5" w14:paraId="26762250" w14:textId="77777777" w:rsidTr="00486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62785CF" w14:textId="77777777" w:rsidR="001E62D5" w:rsidRPr="00817879" w:rsidRDefault="001E62D5" w:rsidP="001E62D5">
            <w:pPr>
              <w:rPr>
                <w:b w:val="0"/>
              </w:rPr>
            </w:pPr>
          </w:p>
        </w:tc>
        <w:tc>
          <w:tcPr>
            <w:tcW w:w="3690" w:type="dxa"/>
          </w:tcPr>
          <w:p w14:paraId="2007DF7B" w14:textId="77777777" w:rsidR="001E62D5" w:rsidRDefault="001E62D5" w:rsidP="001E62D5">
            <w:pPr>
              <w:cnfStyle w:val="000000100000" w:firstRow="0" w:lastRow="0" w:firstColumn="0" w:lastColumn="0" w:oddVBand="0" w:evenVBand="0" w:oddHBand="1" w:evenHBand="0" w:firstRowFirstColumn="0" w:firstRowLastColumn="0" w:lastRowFirstColumn="0" w:lastRowLastColumn="0"/>
            </w:pPr>
          </w:p>
        </w:tc>
        <w:tc>
          <w:tcPr>
            <w:tcW w:w="3870" w:type="dxa"/>
          </w:tcPr>
          <w:p w14:paraId="24B748F2" w14:textId="7950A615" w:rsidR="001E62D5" w:rsidRDefault="001E62D5" w:rsidP="001A0157">
            <w:pPr>
              <w:cnfStyle w:val="000000100000" w:firstRow="0" w:lastRow="0" w:firstColumn="0" w:lastColumn="0" w:oddVBand="0" w:evenVBand="0" w:oddHBand="1" w:evenHBand="0" w:firstRowFirstColumn="0" w:firstRowLastColumn="0" w:lastRowFirstColumn="0" w:lastRowLastColumn="0"/>
            </w:pPr>
          </w:p>
        </w:tc>
      </w:tr>
    </w:tbl>
    <w:p w14:paraId="42736323" w14:textId="77777777" w:rsidR="001E62D5" w:rsidRPr="000823B4" w:rsidRDefault="001E62D5" w:rsidP="00BF10A5"/>
    <w:p w14:paraId="55ADB1BC" w14:textId="2BCC911F" w:rsidR="00BF10A5" w:rsidRDefault="00BF10A5" w:rsidP="00BF10A5"/>
    <w:sectPr w:rsidR="00BF10A5" w:rsidSect="00486C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3AA6" w14:textId="77777777" w:rsidR="00AA20E6" w:rsidRDefault="00AA20E6" w:rsidP="007558C4">
      <w:pPr>
        <w:spacing w:after="0" w:line="240" w:lineRule="auto"/>
      </w:pPr>
      <w:r>
        <w:separator/>
      </w:r>
    </w:p>
  </w:endnote>
  <w:endnote w:type="continuationSeparator" w:id="0">
    <w:p w14:paraId="718A3CFE" w14:textId="77777777" w:rsidR="00AA20E6" w:rsidRDefault="00AA20E6" w:rsidP="0075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27044067"/>
      <w:docPartObj>
        <w:docPartGallery w:val="Page Numbers (Bottom of Page)"/>
        <w:docPartUnique/>
      </w:docPartObj>
    </w:sdtPr>
    <w:sdtEndPr>
      <w:rPr>
        <w:noProof/>
      </w:rPr>
    </w:sdtEndPr>
    <w:sdtContent>
      <w:p w14:paraId="0253A6B1" w14:textId="2E469A49" w:rsidR="004947D6" w:rsidRDefault="004947D6">
        <w:pPr>
          <w:pStyle w:val="Footer"/>
          <w:rPr>
            <w:i/>
            <w:noProof/>
          </w:rPr>
        </w:pPr>
        <w:r>
          <w:rPr>
            <w:i/>
          </w:rPr>
          <w:t>Shoreline Master Program P</w:t>
        </w:r>
        <w:r w:rsidR="0094694B">
          <w:rPr>
            <w:i/>
          </w:rPr>
          <w:t>e</w:t>
        </w:r>
        <w:r>
          <w:rPr>
            <w:i/>
          </w:rPr>
          <w:t>riodic Review C</w:t>
        </w:r>
        <w:r w:rsidR="00E46B2D">
          <w:rPr>
            <w:i/>
          </w:rPr>
          <w:t xml:space="preserve">hecklist </w:t>
        </w:r>
        <w:r>
          <w:rPr>
            <w:i/>
          </w:rPr>
          <w:tab/>
        </w:r>
        <w:r w:rsidR="0094694B" w:rsidRPr="003F6D1B">
          <w:rPr>
            <w:i/>
          </w:rPr>
          <w:tab/>
          <w:t xml:space="preserve"> </w:t>
        </w:r>
        <w:r w:rsidR="0094694B" w:rsidRPr="003F6D1B">
          <w:rPr>
            <w:i/>
          </w:rPr>
          <w:fldChar w:fldCharType="begin"/>
        </w:r>
        <w:r w:rsidR="0094694B" w:rsidRPr="003F6D1B">
          <w:rPr>
            <w:i/>
          </w:rPr>
          <w:instrText xml:space="preserve"> PAGE   \* MERGEFORMAT </w:instrText>
        </w:r>
        <w:r w:rsidR="0094694B" w:rsidRPr="003F6D1B">
          <w:rPr>
            <w:i/>
          </w:rPr>
          <w:fldChar w:fldCharType="separate"/>
        </w:r>
        <w:r w:rsidR="00410151">
          <w:rPr>
            <w:i/>
            <w:noProof/>
          </w:rPr>
          <w:t>5</w:t>
        </w:r>
        <w:r w:rsidR="0094694B" w:rsidRPr="003F6D1B">
          <w:rPr>
            <w:i/>
            <w:noProof/>
          </w:rPr>
          <w:fldChar w:fldCharType="end"/>
        </w:r>
      </w:p>
      <w:p w14:paraId="356C9EBA" w14:textId="11CE388B" w:rsidR="0094694B" w:rsidRPr="003F6D1B" w:rsidRDefault="004947D6">
        <w:pPr>
          <w:pStyle w:val="Footer"/>
          <w:rPr>
            <w:i/>
          </w:rPr>
        </w:pPr>
        <w:r>
          <w:rPr>
            <w:i/>
            <w:noProof/>
          </w:rPr>
          <w:t>July 2019</w:t>
        </w:r>
      </w:p>
    </w:sdtContent>
  </w:sdt>
  <w:p w14:paraId="23120EA1" w14:textId="77777777" w:rsidR="0094694B" w:rsidRDefault="0094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0021" w14:textId="77777777" w:rsidR="00AA20E6" w:rsidRDefault="00AA20E6" w:rsidP="007558C4">
      <w:pPr>
        <w:spacing w:after="0" w:line="240" w:lineRule="auto"/>
      </w:pPr>
      <w:r>
        <w:separator/>
      </w:r>
    </w:p>
  </w:footnote>
  <w:footnote w:type="continuationSeparator" w:id="0">
    <w:p w14:paraId="60ADBD51" w14:textId="77777777" w:rsidR="00AA20E6" w:rsidRDefault="00AA20E6" w:rsidP="0075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FF05" w14:textId="5614BB42" w:rsidR="0094694B" w:rsidRDefault="0094694B" w:rsidP="000B743A">
    <w:pPr>
      <w:pStyle w:val="Header"/>
      <w:jc w:val="right"/>
    </w:pPr>
    <w:r>
      <w:rPr>
        <w:noProof/>
      </w:rPr>
      <w:drawing>
        <wp:inline distT="0" distB="0" distL="0" distR="0" wp14:anchorId="1AD6B33C" wp14:editId="104616E8">
          <wp:extent cx="1251027" cy="323850"/>
          <wp:effectExtent l="0" t="0" r="6350" b="0"/>
          <wp:docPr id="2" name="Picture 2" descr="Logo in blue, yellow, white and green. "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OGO_W-C.wmf"/>
                  <pic:cNvPicPr/>
                </pic:nvPicPr>
                <pic:blipFill>
                  <a:blip r:embed="rId1" cstate="print">
                    <a:extLst>
                      <a:ext uri="{28A0092B-C50C-407E-A947-70E740481C1C}">
                        <a14:useLocalDpi xmlns:a14="http://schemas.microsoft.com/office/drawing/2010/main"/>
                      </a:ext>
                    </a:extLst>
                  </a:blip>
                  <a:stretch>
                    <a:fillRect/>
                  </a:stretch>
                </pic:blipFill>
                <pic:spPr>
                  <a:xfrm>
                    <a:off x="0" y="0"/>
                    <a:ext cx="1284314" cy="332467"/>
                  </a:xfrm>
                  <a:prstGeom prst="rect">
                    <a:avLst/>
                  </a:prstGeom>
                </pic:spPr>
              </pic:pic>
            </a:graphicData>
          </a:graphic>
        </wp:inline>
      </w:drawing>
    </w:r>
  </w:p>
  <w:p w14:paraId="61DD2C3F" w14:textId="77777777" w:rsidR="0094694B" w:rsidRDefault="0094694B" w:rsidP="000D1B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8E9"/>
    <w:multiLevelType w:val="multilevel"/>
    <w:tmpl w:val="FD18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095C"/>
    <w:multiLevelType w:val="hybridMultilevel"/>
    <w:tmpl w:val="8F1CC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6512"/>
    <w:multiLevelType w:val="hybridMultilevel"/>
    <w:tmpl w:val="80EC4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2478"/>
    <w:multiLevelType w:val="hybridMultilevel"/>
    <w:tmpl w:val="B41AE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7B15"/>
    <w:multiLevelType w:val="hybridMultilevel"/>
    <w:tmpl w:val="2282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269"/>
    <w:multiLevelType w:val="hybridMultilevel"/>
    <w:tmpl w:val="DCE62086"/>
    <w:lvl w:ilvl="0" w:tplc="3738C78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3639AD"/>
    <w:multiLevelType w:val="hybridMultilevel"/>
    <w:tmpl w:val="DD5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71D27"/>
    <w:multiLevelType w:val="hybridMultilevel"/>
    <w:tmpl w:val="C350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7DB"/>
    <w:multiLevelType w:val="hybridMultilevel"/>
    <w:tmpl w:val="AFE6B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8569C"/>
    <w:multiLevelType w:val="hybridMultilevel"/>
    <w:tmpl w:val="B562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47452"/>
    <w:multiLevelType w:val="hybridMultilevel"/>
    <w:tmpl w:val="625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52F25"/>
    <w:multiLevelType w:val="hybridMultilevel"/>
    <w:tmpl w:val="BBD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30B78"/>
    <w:multiLevelType w:val="hybridMultilevel"/>
    <w:tmpl w:val="6188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36E67"/>
    <w:multiLevelType w:val="hybridMultilevel"/>
    <w:tmpl w:val="47D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76C13"/>
    <w:multiLevelType w:val="hybridMultilevel"/>
    <w:tmpl w:val="6D387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B135C"/>
    <w:multiLevelType w:val="hybridMultilevel"/>
    <w:tmpl w:val="8294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03F02"/>
    <w:multiLevelType w:val="multilevel"/>
    <w:tmpl w:val="E9E8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402AC"/>
    <w:multiLevelType w:val="hybridMultilevel"/>
    <w:tmpl w:val="6EAE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C56F9B"/>
    <w:multiLevelType w:val="hybridMultilevel"/>
    <w:tmpl w:val="AFE6B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73C67"/>
    <w:multiLevelType w:val="hybridMultilevel"/>
    <w:tmpl w:val="E65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F1F10"/>
    <w:multiLevelType w:val="hybridMultilevel"/>
    <w:tmpl w:val="6D387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8684F"/>
    <w:multiLevelType w:val="multilevel"/>
    <w:tmpl w:val="F2EE5E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FA17A84"/>
    <w:multiLevelType w:val="hybridMultilevel"/>
    <w:tmpl w:val="E8B8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B29E1"/>
    <w:multiLevelType w:val="hybridMultilevel"/>
    <w:tmpl w:val="C26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E35F4"/>
    <w:multiLevelType w:val="multilevel"/>
    <w:tmpl w:val="40F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C7A41"/>
    <w:multiLevelType w:val="hybridMultilevel"/>
    <w:tmpl w:val="EA0ED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F2B35"/>
    <w:multiLevelType w:val="hybridMultilevel"/>
    <w:tmpl w:val="C2A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70D4"/>
    <w:multiLevelType w:val="hybridMultilevel"/>
    <w:tmpl w:val="747A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5073F"/>
    <w:multiLevelType w:val="hybridMultilevel"/>
    <w:tmpl w:val="C81C84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F2D670F"/>
    <w:multiLevelType w:val="hybridMultilevel"/>
    <w:tmpl w:val="8294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81F95"/>
    <w:multiLevelType w:val="hybridMultilevel"/>
    <w:tmpl w:val="39D4D8F4"/>
    <w:lvl w:ilvl="0" w:tplc="532E5EF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81F73"/>
    <w:multiLevelType w:val="hybridMultilevel"/>
    <w:tmpl w:val="8674701A"/>
    <w:lvl w:ilvl="0" w:tplc="73F4F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7736E"/>
    <w:multiLevelType w:val="hybridMultilevel"/>
    <w:tmpl w:val="D8DC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1465E"/>
    <w:multiLevelType w:val="hybridMultilevel"/>
    <w:tmpl w:val="8EB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23BED"/>
    <w:multiLevelType w:val="hybridMultilevel"/>
    <w:tmpl w:val="6704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A0220"/>
    <w:multiLevelType w:val="hybridMultilevel"/>
    <w:tmpl w:val="8294C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6"/>
  </w:num>
  <w:num w:numId="4">
    <w:abstractNumId w:val="32"/>
  </w:num>
  <w:num w:numId="5">
    <w:abstractNumId w:val="22"/>
  </w:num>
  <w:num w:numId="6">
    <w:abstractNumId w:val="9"/>
  </w:num>
  <w:num w:numId="7">
    <w:abstractNumId w:val="21"/>
  </w:num>
  <w:num w:numId="8">
    <w:abstractNumId w:val="16"/>
  </w:num>
  <w:num w:numId="9">
    <w:abstractNumId w:val="0"/>
  </w:num>
  <w:num w:numId="10">
    <w:abstractNumId w:val="24"/>
  </w:num>
  <w:num w:numId="11">
    <w:abstractNumId w:val="33"/>
  </w:num>
  <w:num w:numId="12">
    <w:abstractNumId w:val="30"/>
  </w:num>
  <w:num w:numId="13">
    <w:abstractNumId w:val="19"/>
  </w:num>
  <w:num w:numId="14">
    <w:abstractNumId w:val="5"/>
  </w:num>
  <w:num w:numId="15">
    <w:abstractNumId w:val="17"/>
  </w:num>
  <w:num w:numId="16">
    <w:abstractNumId w:val="28"/>
  </w:num>
  <w:num w:numId="17">
    <w:abstractNumId w:val="10"/>
  </w:num>
  <w:num w:numId="18">
    <w:abstractNumId w:val="6"/>
  </w:num>
  <w:num w:numId="19">
    <w:abstractNumId w:val="23"/>
  </w:num>
  <w:num w:numId="20">
    <w:abstractNumId w:val="13"/>
  </w:num>
  <w:num w:numId="21">
    <w:abstractNumId w:val="11"/>
  </w:num>
  <w:num w:numId="22">
    <w:abstractNumId w:val="3"/>
  </w:num>
  <w:num w:numId="23">
    <w:abstractNumId w:val="25"/>
  </w:num>
  <w:num w:numId="24">
    <w:abstractNumId w:val="14"/>
  </w:num>
  <w:num w:numId="25">
    <w:abstractNumId w:val="20"/>
  </w:num>
  <w:num w:numId="26">
    <w:abstractNumId w:val="27"/>
  </w:num>
  <w:num w:numId="27">
    <w:abstractNumId w:val="8"/>
  </w:num>
  <w:num w:numId="28">
    <w:abstractNumId w:val="35"/>
  </w:num>
  <w:num w:numId="29">
    <w:abstractNumId w:val="29"/>
  </w:num>
  <w:num w:numId="30">
    <w:abstractNumId w:val="1"/>
  </w:num>
  <w:num w:numId="31">
    <w:abstractNumId w:val="18"/>
  </w:num>
  <w:num w:numId="32">
    <w:abstractNumId w:val="12"/>
  </w:num>
  <w:num w:numId="33">
    <w:abstractNumId w:val="34"/>
  </w:num>
  <w:num w:numId="34">
    <w:abstractNumId w:val="2"/>
  </w:num>
  <w:num w:numId="35">
    <w:abstractNumId w:val="1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8D"/>
    <w:rsid w:val="00000F49"/>
    <w:rsid w:val="00001F89"/>
    <w:rsid w:val="00004490"/>
    <w:rsid w:val="000047D5"/>
    <w:rsid w:val="00006547"/>
    <w:rsid w:val="00007C75"/>
    <w:rsid w:val="00012667"/>
    <w:rsid w:val="0001551D"/>
    <w:rsid w:val="00015A9F"/>
    <w:rsid w:val="000164FD"/>
    <w:rsid w:val="00016576"/>
    <w:rsid w:val="00017FED"/>
    <w:rsid w:val="00020ED2"/>
    <w:rsid w:val="00021BC7"/>
    <w:rsid w:val="00023FBF"/>
    <w:rsid w:val="000254F7"/>
    <w:rsid w:val="0002565B"/>
    <w:rsid w:val="00031BF3"/>
    <w:rsid w:val="00034553"/>
    <w:rsid w:val="00036399"/>
    <w:rsid w:val="0004053C"/>
    <w:rsid w:val="00042263"/>
    <w:rsid w:val="00044E6C"/>
    <w:rsid w:val="00050176"/>
    <w:rsid w:val="00050D18"/>
    <w:rsid w:val="0005284B"/>
    <w:rsid w:val="00055DA1"/>
    <w:rsid w:val="0006419C"/>
    <w:rsid w:val="00064512"/>
    <w:rsid w:val="00065488"/>
    <w:rsid w:val="0007158C"/>
    <w:rsid w:val="000725E9"/>
    <w:rsid w:val="00073B4A"/>
    <w:rsid w:val="0007436F"/>
    <w:rsid w:val="000820A2"/>
    <w:rsid w:val="000864A4"/>
    <w:rsid w:val="00090D20"/>
    <w:rsid w:val="00091521"/>
    <w:rsid w:val="00092123"/>
    <w:rsid w:val="000930DC"/>
    <w:rsid w:val="000941B7"/>
    <w:rsid w:val="0009431B"/>
    <w:rsid w:val="00095FB5"/>
    <w:rsid w:val="000A16D6"/>
    <w:rsid w:val="000A1A40"/>
    <w:rsid w:val="000A223F"/>
    <w:rsid w:val="000A3690"/>
    <w:rsid w:val="000A5862"/>
    <w:rsid w:val="000B155D"/>
    <w:rsid w:val="000B1572"/>
    <w:rsid w:val="000B368F"/>
    <w:rsid w:val="000B4B69"/>
    <w:rsid w:val="000B4F83"/>
    <w:rsid w:val="000B743A"/>
    <w:rsid w:val="000B78EA"/>
    <w:rsid w:val="000C2BFE"/>
    <w:rsid w:val="000C3471"/>
    <w:rsid w:val="000C3BA1"/>
    <w:rsid w:val="000C43B5"/>
    <w:rsid w:val="000C59ED"/>
    <w:rsid w:val="000D14C0"/>
    <w:rsid w:val="000D1B6B"/>
    <w:rsid w:val="000D3BDE"/>
    <w:rsid w:val="000D5213"/>
    <w:rsid w:val="000D5FFC"/>
    <w:rsid w:val="000D7D3A"/>
    <w:rsid w:val="000E00D7"/>
    <w:rsid w:val="000E20B1"/>
    <w:rsid w:val="000E48B8"/>
    <w:rsid w:val="000F2F28"/>
    <w:rsid w:val="000F306B"/>
    <w:rsid w:val="000F7E06"/>
    <w:rsid w:val="000F7E18"/>
    <w:rsid w:val="00102863"/>
    <w:rsid w:val="001051C6"/>
    <w:rsid w:val="00105E83"/>
    <w:rsid w:val="001112A7"/>
    <w:rsid w:val="001125E2"/>
    <w:rsid w:val="001129EB"/>
    <w:rsid w:val="0011442B"/>
    <w:rsid w:val="0011462B"/>
    <w:rsid w:val="0012103D"/>
    <w:rsid w:val="001212F3"/>
    <w:rsid w:val="00122199"/>
    <w:rsid w:val="00122B64"/>
    <w:rsid w:val="00126C1A"/>
    <w:rsid w:val="00131E32"/>
    <w:rsid w:val="00133728"/>
    <w:rsid w:val="00133ACE"/>
    <w:rsid w:val="00134745"/>
    <w:rsid w:val="00135366"/>
    <w:rsid w:val="00136151"/>
    <w:rsid w:val="00141CE4"/>
    <w:rsid w:val="0014231A"/>
    <w:rsid w:val="001426C8"/>
    <w:rsid w:val="00145A91"/>
    <w:rsid w:val="00147798"/>
    <w:rsid w:val="00150B30"/>
    <w:rsid w:val="00151BFA"/>
    <w:rsid w:val="00152029"/>
    <w:rsid w:val="001533F3"/>
    <w:rsid w:val="00154A02"/>
    <w:rsid w:val="00154CCA"/>
    <w:rsid w:val="00155E5C"/>
    <w:rsid w:val="001564C7"/>
    <w:rsid w:val="00160500"/>
    <w:rsid w:val="00162EEB"/>
    <w:rsid w:val="001636CE"/>
    <w:rsid w:val="00165148"/>
    <w:rsid w:val="0016549B"/>
    <w:rsid w:val="001719E8"/>
    <w:rsid w:val="00172029"/>
    <w:rsid w:val="0017439F"/>
    <w:rsid w:val="001768BF"/>
    <w:rsid w:val="00176EF3"/>
    <w:rsid w:val="001772AF"/>
    <w:rsid w:val="00180B58"/>
    <w:rsid w:val="00180E1D"/>
    <w:rsid w:val="00183BA0"/>
    <w:rsid w:val="001850FC"/>
    <w:rsid w:val="00187532"/>
    <w:rsid w:val="00187ADA"/>
    <w:rsid w:val="00191594"/>
    <w:rsid w:val="00192002"/>
    <w:rsid w:val="001921E1"/>
    <w:rsid w:val="001925F8"/>
    <w:rsid w:val="00193401"/>
    <w:rsid w:val="00193D26"/>
    <w:rsid w:val="00196398"/>
    <w:rsid w:val="00196D20"/>
    <w:rsid w:val="001A3B15"/>
    <w:rsid w:val="001A6260"/>
    <w:rsid w:val="001A7452"/>
    <w:rsid w:val="001B1248"/>
    <w:rsid w:val="001B314C"/>
    <w:rsid w:val="001B3979"/>
    <w:rsid w:val="001B476C"/>
    <w:rsid w:val="001B6E41"/>
    <w:rsid w:val="001B744A"/>
    <w:rsid w:val="001C08C7"/>
    <w:rsid w:val="001C3906"/>
    <w:rsid w:val="001C4D5A"/>
    <w:rsid w:val="001C6819"/>
    <w:rsid w:val="001D69A6"/>
    <w:rsid w:val="001D6A92"/>
    <w:rsid w:val="001E2505"/>
    <w:rsid w:val="001E5262"/>
    <w:rsid w:val="001E5F73"/>
    <w:rsid w:val="001E62D5"/>
    <w:rsid w:val="001E63CA"/>
    <w:rsid w:val="001E6D8D"/>
    <w:rsid w:val="001F2AE9"/>
    <w:rsid w:val="001F354F"/>
    <w:rsid w:val="001F7F7D"/>
    <w:rsid w:val="00202105"/>
    <w:rsid w:val="00205360"/>
    <w:rsid w:val="002063EF"/>
    <w:rsid w:val="00213271"/>
    <w:rsid w:val="002205DF"/>
    <w:rsid w:val="0022088E"/>
    <w:rsid w:val="00220B2D"/>
    <w:rsid w:val="00222207"/>
    <w:rsid w:val="002303A6"/>
    <w:rsid w:val="00230EEC"/>
    <w:rsid w:val="00231646"/>
    <w:rsid w:val="00231FE3"/>
    <w:rsid w:val="002367A1"/>
    <w:rsid w:val="002412AC"/>
    <w:rsid w:val="00242643"/>
    <w:rsid w:val="002436CB"/>
    <w:rsid w:val="00250FE7"/>
    <w:rsid w:val="002551E2"/>
    <w:rsid w:val="002635C7"/>
    <w:rsid w:val="00265152"/>
    <w:rsid w:val="00272653"/>
    <w:rsid w:val="00275EEE"/>
    <w:rsid w:val="00275F43"/>
    <w:rsid w:val="002835EB"/>
    <w:rsid w:val="002900DC"/>
    <w:rsid w:val="00290C1A"/>
    <w:rsid w:val="00290D3F"/>
    <w:rsid w:val="0029218D"/>
    <w:rsid w:val="0029367E"/>
    <w:rsid w:val="00293E89"/>
    <w:rsid w:val="002948FF"/>
    <w:rsid w:val="002A02B0"/>
    <w:rsid w:val="002A1FFD"/>
    <w:rsid w:val="002A5538"/>
    <w:rsid w:val="002A749F"/>
    <w:rsid w:val="002B0613"/>
    <w:rsid w:val="002B353F"/>
    <w:rsid w:val="002B358D"/>
    <w:rsid w:val="002B387E"/>
    <w:rsid w:val="002B5550"/>
    <w:rsid w:val="002B6864"/>
    <w:rsid w:val="002C226B"/>
    <w:rsid w:val="002C2FF0"/>
    <w:rsid w:val="002C4166"/>
    <w:rsid w:val="002C43D4"/>
    <w:rsid w:val="002D1B44"/>
    <w:rsid w:val="002D463E"/>
    <w:rsid w:val="002D50F7"/>
    <w:rsid w:val="002D6F26"/>
    <w:rsid w:val="002E0FBB"/>
    <w:rsid w:val="002E1D06"/>
    <w:rsid w:val="002E3F04"/>
    <w:rsid w:val="002E4D83"/>
    <w:rsid w:val="002E6485"/>
    <w:rsid w:val="002F3A50"/>
    <w:rsid w:val="002F5717"/>
    <w:rsid w:val="002F6D66"/>
    <w:rsid w:val="002F6DB7"/>
    <w:rsid w:val="002F7E62"/>
    <w:rsid w:val="00300262"/>
    <w:rsid w:val="00300EDA"/>
    <w:rsid w:val="00301F17"/>
    <w:rsid w:val="00302439"/>
    <w:rsid w:val="00304CD3"/>
    <w:rsid w:val="00304DE9"/>
    <w:rsid w:val="0030643B"/>
    <w:rsid w:val="00307967"/>
    <w:rsid w:val="00311A77"/>
    <w:rsid w:val="003146AB"/>
    <w:rsid w:val="00314788"/>
    <w:rsid w:val="00314DD4"/>
    <w:rsid w:val="0031627A"/>
    <w:rsid w:val="003215F5"/>
    <w:rsid w:val="003228AA"/>
    <w:rsid w:val="00322939"/>
    <w:rsid w:val="003233D2"/>
    <w:rsid w:val="00326D37"/>
    <w:rsid w:val="00330075"/>
    <w:rsid w:val="00330188"/>
    <w:rsid w:val="00331584"/>
    <w:rsid w:val="0033158A"/>
    <w:rsid w:val="00334C26"/>
    <w:rsid w:val="0033747F"/>
    <w:rsid w:val="00340119"/>
    <w:rsid w:val="003403BD"/>
    <w:rsid w:val="0034115E"/>
    <w:rsid w:val="00343CF6"/>
    <w:rsid w:val="003440EB"/>
    <w:rsid w:val="00345AA8"/>
    <w:rsid w:val="00346953"/>
    <w:rsid w:val="00347919"/>
    <w:rsid w:val="00351A84"/>
    <w:rsid w:val="00352A6E"/>
    <w:rsid w:val="0035349B"/>
    <w:rsid w:val="003536AB"/>
    <w:rsid w:val="00357147"/>
    <w:rsid w:val="00357812"/>
    <w:rsid w:val="00362A2B"/>
    <w:rsid w:val="0036640B"/>
    <w:rsid w:val="003727ED"/>
    <w:rsid w:val="0037520D"/>
    <w:rsid w:val="0037789C"/>
    <w:rsid w:val="00386197"/>
    <w:rsid w:val="00386546"/>
    <w:rsid w:val="00386E51"/>
    <w:rsid w:val="00387AD6"/>
    <w:rsid w:val="0039056D"/>
    <w:rsid w:val="003934EE"/>
    <w:rsid w:val="00394B45"/>
    <w:rsid w:val="00395948"/>
    <w:rsid w:val="003A06ED"/>
    <w:rsid w:val="003A1F48"/>
    <w:rsid w:val="003A29B8"/>
    <w:rsid w:val="003A4308"/>
    <w:rsid w:val="003A6A62"/>
    <w:rsid w:val="003A77E9"/>
    <w:rsid w:val="003B1AAF"/>
    <w:rsid w:val="003B3780"/>
    <w:rsid w:val="003B3E6C"/>
    <w:rsid w:val="003B6C50"/>
    <w:rsid w:val="003C1597"/>
    <w:rsid w:val="003C24B8"/>
    <w:rsid w:val="003C7A3F"/>
    <w:rsid w:val="003D1CB9"/>
    <w:rsid w:val="003D4118"/>
    <w:rsid w:val="003D4136"/>
    <w:rsid w:val="003D48CE"/>
    <w:rsid w:val="003D7972"/>
    <w:rsid w:val="003E02DF"/>
    <w:rsid w:val="003E1516"/>
    <w:rsid w:val="003E2F14"/>
    <w:rsid w:val="003E35F3"/>
    <w:rsid w:val="003E39F3"/>
    <w:rsid w:val="003E3C9C"/>
    <w:rsid w:val="003F022A"/>
    <w:rsid w:val="003F055E"/>
    <w:rsid w:val="003F2061"/>
    <w:rsid w:val="003F5CC3"/>
    <w:rsid w:val="003F6D1B"/>
    <w:rsid w:val="00400468"/>
    <w:rsid w:val="0040092F"/>
    <w:rsid w:val="004036BB"/>
    <w:rsid w:val="00403805"/>
    <w:rsid w:val="00403F63"/>
    <w:rsid w:val="00403FEC"/>
    <w:rsid w:val="00405E90"/>
    <w:rsid w:val="00406019"/>
    <w:rsid w:val="00410151"/>
    <w:rsid w:val="00411117"/>
    <w:rsid w:val="00412E90"/>
    <w:rsid w:val="0041442E"/>
    <w:rsid w:val="00415287"/>
    <w:rsid w:val="00420944"/>
    <w:rsid w:val="00426A9D"/>
    <w:rsid w:val="00433347"/>
    <w:rsid w:val="00433D92"/>
    <w:rsid w:val="004343FC"/>
    <w:rsid w:val="00434F00"/>
    <w:rsid w:val="004365BF"/>
    <w:rsid w:val="00436C95"/>
    <w:rsid w:val="00437C06"/>
    <w:rsid w:val="004428A4"/>
    <w:rsid w:val="004442C6"/>
    <w:rsid w:val="00446596"/>
    <w:rsid w:val="00446D37"/>
    <w:rsid w:val="004513A1"/>
    <w:rsid w:val="00454FC0"/>
    <w:rsid w:val="00455087"/>
    <w:rsid w:val="0045742C"/>
    <w:rsid w:val="00466B00"/>
    <w:rsid w:val="00466B9D"/>
    <w:rsid w:val="00470AC4"/>
    <w:rsid w:val="00471842"/>
    <w:rsid w:val="00471AFF"/>
    <w:rsid w:val="00480F2C"/>
    <w:rsid w:val="00484D38"/>
    <w:rsid w:val="0048678B"/>
    <w:rsid w:val="00486C40"/>
    <w:rsid w:val="00490942"/>
    <w:rsid w:val="004944BD"/>
    <w:rsid w:val="00494525"/>
    <w:rsid w:val="004947D6"/>
    <w:rsid w:val="004954AC"/>
    <w:rsid w:val="00496F3B"/>
    <w:rsid w:val="0049721C"/>
    <w:rsid w:val="004A1206"/>
    <w:rsid w:val="004A4046"/>
    <w:rsid w:val="004A41FE"/>
    <w:rsid w:val="004A61C0"/>
    <w:rsid w:val="004A6EAB"/>
    <w:rsid w:val="004B3D90"/>
    <w:rsid w:val="004B4EA2"/>
    <w:rsid w:val="004B743C"/>
    <w:rsid w:val="004C0495"/>
    <w:rsid w:val="004C0551"/>
    <w:rsid w:val="004C0E8C"/>
    <w:rsid w:val="004C1472"/>
    <w:rsid w:val="004C35AF"/>
    <w:rsid w:val="004C39DC"/>
    <w:rsid w:val="004C6769"/>
    <w:rsid w:val="004D117B"/>
    <w:rsid w:val="004D259D"/>
    <w:rsid w:val="004D2944"/>
    <w:rsid w:val="004D5BD6"/>
    <w:rsid w:val="004D6F63"/>
    <w:rsid w:val="004F0E57"/>
    <w:rsid w:val="004F5081"/>
    <w:rsid w:val="004F649F"/>
    <w:rsid w:val="004F7AE3"/>
    <w:rsid w:val="00501335"/>
    <w:rsid w:val="00503EA9"/>
    <w:rsid w:val="005050A2"/>
    <w:rsid w:val="00505DEB"/>
    <w:rsid w:val="00506995"/>
    <w:rsid w:val="0050709D"/>
    <w:rsid w:val="00507FAD"/>
    <w:rsid w:val="0051644C"/>
    <w:rsid w:val="00523E50"/>
    <w:rsid w:val="005244A5"/>
    <w:rsid w:val="0052758A"/>
    <w:rsid w:val="00532F6D"/>
    <w:rsid w:val="00532FBE"/>
    <w:rsid w:val="00533EF3"/>
    <w:rsid w:val="00536B8F"/>
    <w:rsid w:val="00537113"/>
    <w:rsid w:val="00540528"/>
    <w:rsid w:val="005437ED"/>
    <w:rsid w:val="00544316"/>
    <w:rsid w:val="005463AB"/>
    <w:rsid w:val="005467D9"/>
    <w:rsid w:val="005478B8"/>
    <w:rsid w:val="00553CFC"/>
    <w:rsid w:val="0055423B"/>
    <w:rsid w:val="00557951"/>
    <w:rsid w:val="00561007"/>
    <w:rsid w:val="00561F94"/>
    <w:rsid w:val="005630D6"/>
    <w:rsid w:val="0056494F"/>
    <w:rsid w:val="00565229"/>
    <w:rsid w:val="005703EE"/>
    <w:rsid w:val="0057123A"/>
    <w:rsid w:val="00573B1F"/>
    <w:rsid w:val="00573EB7"/>
    <w:rsid w:val="00575158"/>
    <w:rsid w:val="0057726F"/>
    <w:rsid w:val="00580F0B"/>
    <w:rsid w:val="00581512"/>
    <w:rsid w:val="00581DCC"/>
    <w:rsid w:val="0058200F"/>
    <w:rsid w:val="005827C7"/>
    <w:rsid w:val="005854BE"/>
    <w:rsid w:val="0059175B"/>
    <w:rsid w:val="005926B6"/>
    <w:rsid w:val="0059285A"/>
    <w:rsid w:val="00592FAB"/>
    <w:rsid w:val="005941DE"/>
    <w:rsid w:val="00594E06"/>
    <w:rsid w:val="00596977"/>
    <w:rsid w:val="005970FE"/>
    <w:rsid w:val="005A0B91"/>
    <w:rsid w:val="005A1E48"/>
    <w:rsid w:val="005A4588"/>
    <w:rsid w:val="005B14B1"/>
    <w:rsid w:val="005B1C1E"/>
    <w:rsid w:val="005B2085"/>
    <w:rsid w:val="005B2BEB"/>
    <w:rsid w:val="005B7C22"/>
    <w:rsid w:val="005C16D0"/>
    <w:rsid w:val="005C3D27"/>
    <w:rsid w:val="005C42FC"/>
    <w:rsid w:val="005C59D4"/>
    <w:rsid w:val="005D174E"/>
    <w:rsid w:val="005D3A71"/>
    <w:rsid w:val="005D4690"/>
    <w:rsid w:val="005D4A67"/>
    <w:rsid w:val="005E0B5B"/>
    <w:rsid w:val="005E1D10"/>
    <w:rsid w:val="005E44D8"/>
    <w:rsid w:val="005E54C9"/>
    <w:rsid w:val="005E6BE5"/>
    <w:rsid w:val="005F2F0C"/>
    <w:rsid w:val="005F4F55"/>
    <w:rsid w:val="005F514B"/>
    <w:rsid w:val="005F70A2"/>
    <w:rsid w:val="00600BA6"/>
    <w:rsid w:val="00601878"/>
    <w:rsid w:val="00603B7B"/>
    <w:rsid w:val="00605300"/>
    <w:rsid w:val="0060537C"/>
    <w:rsid w:val="006056F8"/>
    <w:rsid w:val="006064C9"/>
    <w:rsid w:val="00606570"/>
    <w:rsid w:val="0061270E"/>
    <w:rsid w:val="00615247"/>
    <w:rsid w:val="0061597F"/>
    <w:rsid w:val="00615FA1"/>
    <w:rsid w:val="00622939"/>
    <w:rsid w:val="00625EE8"/>
    <w:rsid w:val="00630534"/>
    <w:rsid w:val="0063331F"/>
    <w:rsid w:val="00633464"/>
    <w:rsid w:val="00634914"/>
    <w:rsid w:val="006362B5"/>
    <w:rsid w:val="00636C4B"/>
    <w:rsid w:val="00640E90"/>
    <w:rsid w:val="00641720"/>
    <w:rsid w:val="0064350F"/>
    <w:rsid w:val="006455B2"/>
    <w:rsid w:val="00651616"/>
    <w:rsid w:val="006522F9"/>
    <w:rsid w:val="006524A5"/>
    <w:rsid w:val="00653028"/>
    <w:rsid w:val="006568D3"/>
    <w:rsid w:val="0066064B"/>
    <w:rsid w:val="00661628"/>
    <w:rsid w:val="0066262E"/>
    <w:rsid w:val="006642DB"/>
    <w:rsid w:val="00664855"/>
    <w:rsid w:val="006674AE"/>
    <w:rsid w:val="0067294E"/>
    <w:rsid w:val="00676821"/>
    <w:rsid w:val="00677E7A"/>
    <w:rsid w:val="006846FF"/>
    <w:rsid w:val="00684F9A"/>
    <w:rsid w:val="00686645"/>
    <w:rsid w:val="00690D30"/>
    <w:rsid w:val="006A0945"/>
    <w:rsid w:val="006A3728"/>
    <w:rsid w:val="006A584F"/>
    <w:rsid w:val="006B233C"/>
    <w:rsid w:val="006B266B"/>
    <w:rsid w:val="006B7735"/>
    <w:rsid w:val="006C7888"/>
    <w:rsid w:val="006C7D2D"/>
    <w:rsid w:val="006D325C"/>
    <w:rsid w:val="006D3D43"/>
    <w:rsid w:val="006D4C00"/>
    <w:rsid w:val="006D7BAC"/>
    <w:rsid w:val="006E14E4"/>
    <w:rsid w:val="006E2FB6"/>
    <w:rsid w:val="006E5DDC"/>
    <w:rsid w:val="006E62A3"/>
    <w:rsid w:val="006F0CC5"/>
    <w:rsid w:val="006F68E4"/>
    <w:rsid w:val="007017D7"/>
    <w:rsid w:val="007114C6"/>
    <w:rsid w:val="007128C2"/>
    <w:rsid w:val="00717486"/>
    <w:rsid w:val="00724F68"/>
    <w:rsid w:val="007312F1"/>
    <w:rsid w:val="00733F09"/>
    <w:rsid w:val="00736CA1"/>
    <w:rsid w:val="00740210"/>
    <w:rsid w:val="00740B83"/>
    <w:rsid w:val="00742E57"/>
    <w:rsid w:val="0074460B"/>
    <w:rsid w:val="00744A28"/>
    <w:rsid w:val="00744E31"/>
    <w:rsid w:val="00745271"/>
    <w:rsid w:val="00745301"/>
    <w:rsid w:val="007468C4"/>
    <w:rsid w:val="00746CFA"/>
    <w:rsid w:val="00751B19"/>
    <w:rsid w:val="0075535C"/>
    <w:rsid w:val="007558C4"/>
    <w:rsid w:val="0075796F"/>
    <w:rsid w:val="00757E1A"/>
    <w:rsid w:val="00761B5E"/>
    <w:rsid w:val="0076222C"/>
    <w:rsid w:val="007635FB"/>
    <w:rsid w:val="00766991"/>
    <w:rsid w:val="00771BA4"/>
    <w:rsid w:val="0077218E"/>
    <w:rsid w:val="00774BF9"/>
    <w:rsid w:val="007762F1"/>
    <w:rsid w:val="0077717F"/>
    <w:rsid w:val="00777265"/>
    <w:rsid w:val="00780032"/>
    <w:rsid w:val="00781089"/>
    <w:rsid w:val="00783C35"/>
    <w:rsid w:val="00785B68"/>
    <w:rsid w:val="007871CE"/>
    <w:rsid w:val="00791B7D"/>
    <w:rsid w:val="00793AC6"/>
    <w:rsid w:val="00794124"/>
    <w:rsid w:val="00795402"/>
    <w:rsid w:val="007A08C4"/>
    <w:rsid w:val="007A1CA4"/>
    <w:rsid w:val="007A29D9"/>
    <w:rsid w:val="007A390E"/>
    <w:rsid w:val="007A3D90"/>
    <w:rsid w:val="007A40DF"/>
    <w:rsid w:val="007A49C7"/>
    <w:rsid w:val="007A5185"/>
    <w:rsid w:val="007A68BE"/>
    <w:rsid w:val="007A71C6"/>
    <w:rsid w:val="007B3B58"/>
    <w:rsid w:val="007B7B92"/>
    <w:rsid w:val="007C2738"/>
    <w:rsid w:val="007C5A96"/>
    <w:rsid w:val="007C6F0B"/>
    <w:rsid w:val="007D3FDB"/>
    <w:rsid w:val="007D545D"/>
    <w:rsid w:val="007D71D6"/>
    <w:rsid w:val="007E16C7"/>
    <w:rsid w:val="007E222C"/>
    <w:rsid w:val="007E601D"/>
    <w:rsid w:val="007E64C2"/>
    <w:rsid w:val="007F0572"/>
    <w:rsid w:val="007F0D2F"/>
    <w:rsid w:val="007F11F2"/>
    <w:rsid w:val="007F2CFC"/>
    <w:rsid w:val="007F3103"/>
    <w:rsid w:val="007F4B7B"/>
    <w:rsid w:val="00800017"/>
    <w:rsid w:val="00800D87"/>
    <w:rsid w:val="00801166"/>
    <w:rsid w:val="008072ED"/>
    <w:rsid w:val="00807C5E"/>
    <w:rsid w:val="0081128C"/>
    <w:rsid w:val="008129F5"/>
    <w:rsid w:val="00812B09"/>
    <w:rsid w:val="00814BE1"/>
    <w:rsid w:val="00820948"/>
    <w:rsid w:val="00821223"/>
    <w:rsid w:val="008220D5"/>
    <w:rsid w:val="00822227"/>
    <w:rsid w:val="008272BC"/>
    <w:rsid w:val="00834483"/>
    <w:rsid w:val="0083540E"/>
    <w:rsid w:val="00837702"/>
    <w:rsid w:val="008518E0"/>
    <w:rsid w:val="00851951"/>
    <w:rsid w:val="008522EA"/>
    <w:rsid w:val="00852B8D"/>
    <w:rsid w:val="00855AF2"/>
    <w:rsid w:val="00860F88"/>
    <w:rsid w:val="008639E8"/>
    <w:rsid w:val="00867353"/>
    <w:rsid w:val="00870F88"/>
    <w:rsid w:val="00874531"/>
    <w:rsid w:val="00876C63"/>
    <w:rsid w:val="00877366"/>
    <w:rsid w:val="00882FD3"/>
    <w:rsid w:val="008834E3"/>
    <w:rsid w:val="00887C49"/>
    <w:rsid w:val="00887F4F"/>
    <w:rsid w:val="0089148D"/>
    <w:rsid w:val="00891BDC"/>
    <w:rsid w:val="00897791"/>
    <w:rsid w:val="008A1CB9"/>
    <w:rsid w:val="008A2254"/>
    <w:rsid w:val="008A7D54"/>
    <w:rsid w:val="008B1AEC"/>
    <w:rsid w:val="008B2B1A"/>
    <w:rsid w:val="008B336E"/>
    <w:rsid w:val="008B465D"/>
    <w:rsid w:val="008C516C"/>
    <w:rsid w:val="008D0497"/>
    <w:rsid w:val="008D23C7"/>
    <w:rsid w:val="008D34AE"/>
    <w:rsid w:val="008D7CF0"/>
    <w:rsid w:val="008E1911"/>
    <w:rsid w:val="008E21DC"/>
    <w:rsid w:val="008E5BFB"/>
    <w:rsid w:val="008E5FED"/>
    <w:rsid w:val="008E6B10"/>
    <w:rsid w:val="008E704B"/>
    <w:rsid w:val="008F09CC"/>
    <w:rsid w:val="008F39E4"/>
    <w:rsid w:val="008F6706"/>
    <w:rsid w:val="008F745B"/>
    <w:rsid w:val="00901EB2"/>
    <w:rsid w:val="009078AE"/>
    <w:rsid w:val="00911D04"/>
    <w:rsid w:val="0091354D"/>
    <w:rsid w:val="00913DA6"/>
    <w:rsid w:val="00914ABB"/>
    <w:rsid w:val="009150EA"/>
    <w:rsid w:val="009159C7"/>
    <w:rsid w:val="009169F5"/>
    <w:rsid w:val="00916BB4"/>
    <w:rsid w:val="009175E1"/>
    <w:rsid w:val="00917722"/>
    <w:rsid w:val="00920DDE"/>
    <w:rsid w:val="00921A92"/>
    <w:rsid w:val="00923B4D"/>
    <w:rsid w:val="0093008E"/>
    <w:rsid w:val="0093245C"/>
    <w:rsid w:val="00932A80"/>
    <w:rsid w:val="00934871"/>
    <w:rsid w:val="00934F8C"/>
    <w:rsid w:val="0093555F"/>
    <w:rsid w:val="00943BC1"/>
    <w:rsid w:val="009449D8"/>
    <w:rsid w:val="009461D8"/>
    <w:rsid w:val="0094694B"/>
    <w:rsid w:val="0095117E"/>
    <w:rsid w:val="0095139B"/>
    <w:rsid w:val="00952CE3"/>
    <w:rsid w:val="00952F9D"/>
    <w:rsid w:val="00954100"/>
    <w:rsid w:val="0095585F"/>
    <w:rsid w:val="00956BD3"/>
    <w:rsid w:val="00957745"/>
    <w:rsid w:val="00957CED"/>
    <w:rsid w:val="00960D76"/>
    <w:rsid w:val="00961801"/>
    <w:rsid w:val="00964863"/>
    <w:rsid w:val="00970775"/>
    <w:rsid w:val="00975F97"/>
    <w:rsid w:val="0097663F"/>
    <w:rsid w:val="00981133"/>
    <w:rsid w:val="00982B78"/>
    <w:rsid w:val="00982DB8"/>
    <w:rsid w:val="00993218"/>
    <w:rsid w:val="00993737"/>
    <w:rsid w:val="0099418F"/>
    <w:rsid w:val="0099598A"/>
    <w:rsid w:val="009A2AC9"/>
    <w:rsid w:val="009A79E5"/>
    <w:rsid w:val="009B118D"/>
    <w:rsid w:val="009B2C04"/>
    <w:rsid w:val="009B2E9B"/>
    <w:rsid w:val="009B39FE"/>
    <w:rsid w:val="009B66CE"/>
    <w:rsid w:val="009B6F1E"/>
    <w:rsid w:val="009C0B84"/>
    <w:rsid w:val="009C0FD3"/>
    <w:rsid w:val="009C481C"/>
    <w:rsid w:val="009D082C"/>
    <w:rsid w:val="009D566F"/>
    <w:rsid w:val="009D6E17"/>
    <w:rsid w:val="009E1179"/>
    <w:rsid w:val="009E2543"/>
    <w:rsid w:val="009E695C"/>
    <w:rsid w:val="009E6B77"/>
    <w:rsid w:val="009F1D07"/>
    <w:rsid w:val="009F6712"/>
    <w:rsid w:val="00A00B1E"/>
    <w:rsid w:val="00A04CFE"/>
    <w:rsid w:val="00A076D5"/>
    <w:rsid w:val="00A11639"/>
    <w:rsid w:val="00A145BF"/>
    <w:rsid w:val="00A16FFA"/>
    <w:rsid w:val="00A17060"/>
    <w:rsid w:val="00A17AE0"/>
    <w:rsid w:val="00A21505"/>
    <w:rsid w:val="00A23ED6"/>
    <w:rsid w:val="00A3061C"/>
    <w:rsid w:val="00A33292"/>
    <w:rsid w:val="00A36268"/>
    <w:rsid w:val="00A42646"/>
    <w:rsid w:val="00A44143"/>
    <w:rsid w:val="00A459C4"/>
    <w:rsid w:val="00A511C8"/>
    <w:rsid w:val="00A54410"/>
    <w:rsid w:val="00A54896"/>
    <w:rsid w:val="00A60892"/>
    <w:rsid w:val="00A63750"/>
    <w:rsid w:val="00A65292"/>
    <w:rsid w:val="00A653A0"/>
    <w:rsid w:val="00A65EFE"/>
    <w:rsid w:val="00A67196"/>
    <w:rsid w:val="00A71230"/>
    <w:rsid w:val="00A71545"/>
    <w:rsid w:val="00A718F2"/>
    <w:rsid w:val="00A732D8"/>
    <w:rsid w:val="00A75B50"/>
    <w:rsid w:val="00A77536"/>
    <w:rsid w:val="00A801A4"/>
    <w:rsid w:val="00A815B0"/>
    <w:rsid w:val="00A836C2"/>
    <w:rsid w:val="00A93136"/>
    <w:rsid w:val="00A97D8D"/>
    <w:rsid w:val="00A97DAD"/>
    <w:rsid w:val="00AA20E6"/>
    <w:rsid w:val="00AA2A17"/>
    <w:rsid w:val="00AA3584"/>
    <w:rsid w:val="00AA35AC"/>
    <w:rsid w:val="00AA59A0"/>
    <w:rsid w:val="00AA7AA6"/>
    <w:rsid w:val="00AB3568"/>
    <w:rsid w:val="00AB3E02"/>
    <w:rsid w:val="00AB4024"/>
    <w:rsid w:val="00AB4467"/>
    <w:rsid w:val="00AB6B06"/>
    <w:rsid w:val="00AB722A"/>
    <w:rsid w:val="00AB75A4"/>
    <w:rsid w:val="00AC08E8"/>
    <w:rsid w:val="00AC2459"/>
    <w:rsid w:val="00AC369E"/>
    <w:rsid w:val="00AC585D"/>
    <w:rsid w:val="00AC6F06"/>
    <w:rsid w:val="00AD1113"/>
    <w:rsid w:val="00AD2F85"/>
    <w:rsid w:val="00AE2BC7"/>
    <w:rsid w:val="00AE354C"/>
    <w:rsid w:val="00AE5DC9"/>
    <w:rsid w:val="00AF00E0"/>
    <w:rsid w:val="00AF1C4F"/>
    <w:rsid w:val="00AF2601"/>
    <w:rsid w:val="00AF3160"/>
    <w:rsid w:val="00AF3535"/>
    <w:rsid w:val="00AF5DEC"/>
    <w:rsid w:val="00B025A1"/>
    <w:rsid w:val="00B03FDB"/>
    <w:rsid w:val="00B12CED"/>
    <w:rsid w:val="00B13E06"/>
    <w:rsid w:val="00B157DC"/>
    <w:rsid w:val="00B20C76"/>
    <w:rsid w:val="00B21A2B"/>
    <w:rsid w:val="00B22975"/>
    <w:rsid w:val="00B238C4"/>
    <w:rsid w:val="00B242BB"/>
    <w:rsid w:val="00B259CC"/>
    <w:rsid w:val="00B30804"/>
    <w:rsid w:val="00B31E0A"/>
    <w:rsid w:val="00B32324"/>
    <w:rsid w:val="00B4475C"/>
    <w:rsid w:val="00B4517F"/>
    <w:rsid w:val="00B52D3D"/>
    <w:rsid w:val="00B54907"/>
    <w:rsid w:val="00B54B75"/>
    <w:rsid w:val="00B54BF1"/>
    <w:rsid w:val="00B57B14"/>
    <w:rsid w:val="00B625EE"/>
    <w:rsid w:val="00B66FA2"/>
    <w:rsid w:val="00B67821"/>
    <w:rsid w:val="00B700E4"/>
    <w:rsid w:val="00B734DA"/>
    <w:rsid w:val="00B73C29"/>
    <w:rsid w:val="00B8007E"/>
    <w:rsid w:val="00B817B5"/>
    <w:rsid w:val="00B840AF"/>
    <w:rsid w:val="00B85CEA"/>
    <w:rsid w:val="00B901EB"/>
    <w:rsid w:val="00B9252D"/>
    <w:rsid w:val="00B95356"/>
    <w:rsid w:val="00B958FC"/>
    <w:rsid w:val="00B95C2F"/>
    <w:rsid w:val="00BA2C7C"/>
    <w:rsid w:val="00BA3991"/>
    <w:rsid w:val="00BB0DC1"/>
    <w:rsid w:val="00BB0E41"/>
    <w:rsid w:val="00BB201E"/>
    <w:rsid w:val="00BB3EF9"/>
    <w:rsid w:val="00BB632A"/>
    <w:rsid w:val="00BB7035"/>
    <w:rsid w:val="00BC1DCC"/>
    <w:rsid w:val="00BD1A0F"/>
    <w:rsid w:val="00BD3AAF"/>
    <w:rsid w:val="00BD4318"/>
    <w:rsid w:val="00BD5D55"/>
    <w:rsid w:val="00BE0F63"/>
    <w:rsid w:val="00BE144D"/>
    <w:rsid w:val="00BE3FCD"/>
    <w:rsid w:val="00BE6C8D"/>
    <w:rsid w:val="00BE7818"/>
    <w:rsid w:val="00BF066F"/>
    <w:rsid w:val="00BF0C7A"/>
    <w:rsid w:val="00BF10A5"/>
    <w:rsid w:val="00BF184B"/>
    <w:rsid w:val="00BF2870"/>
    <w:rsid w:val="00BF75C9"/>
    <w:rsid w:val="00C00B01"/>
    <w:rsid w:val="00C016DE"/>
    <w:rsid w:val="00C027EB"/>
    <w:rsid w:val="00C0390A"/>
    <w:rsid w:val="00C12996"/>
    <w:rsid w:val="00C129BF"/>
    <w:rsid w:val="00C12D8D"/>
    <w:rsid w:val="00C1308D"/>
    <w:rsid w:val="00C16C7D"/>
    <w:rsid w:val="00C17EF6"/>
    <w:rsid w:val="00C219B5"/>
    <w:rsid w:val="00C22B05"/>
    <w:rsid w:val="00C2358A"/>
    <w:rsid w:val="00C26D66"/>
    <w:rsid w:val="00C27450"/>
    <w:rsid w:val="00C30363"/>
    <w:rsid w:val="00C31544"/>
    <w:rsid w:val="00C3210F"/>
    <w:rsid w:val="00C33FEC"/>
    <w:rsid w:val="00C349E4"/>
    <w:rsid w:val="00C35845"/>
    <w:rsid w:val="00C37021"/>
    <w:rsid w:val="00C37B1D"/>
    <w:rsid w:val="00C4003A"/>
    <w:rsid w:val="00C474C8"/>
    <w:rsid w:val="00C47D78"/>
    <w:rsid w:val="00C51556"/>
    <w:rsid w:val="00C51C21"/>
    <w:rsid w:val="00C52E15"/>
    <w:rsid w:val="00C55A69"/>
    <w:rsid w:val="00C57215"/>
    <w:rsid w:val="00C64FAB"/>
    <w:rsid w:val="00C67F4A"/>
    <w:rsid w:val="00C7089A"/>
    <w:rsid w:val="00C73822"/>
    <w:rsid w:val="00C73F94"/>
    <w:rsid w:val="00C74507"/>
    <w:rsid w:val="00C7590D"/>
    <w:rsid w:val="00C76E31"/>
    <w:rsid w:val="00C776B1"/>
    <w:rsid w:val="00C80398"/>
    <w:rsid w:val="00C804C0"/>
    <w:rsid w:val="00C81FF2"/>
    <w:rsid w:val="00C843BF"/>
    <w:rsid w:val="00C87BB6"/>
    <w:rsid w:val="00C928B5"/>
    <w:rsid w:val="00C93CA6"/>
    <w:rsid w:val="00C93E31"/>
    <w:rsid w:val="00C969F0"/>
    <w:rsid w:val="00C97FA8"/>
    <w:rsid w:val="00CA11BE"/>
    <w:rsid w:val="00CB28F4"/>
    <w:rsid w:val="00CB3886"/>
    <w:rsid w:val="00CB44B6"/>
    <w:rsid w:val="00CB4B15"/>
    <w:rsid w:val="00CB6943"/>
    <w:rsid w:val="00CB6DC4"/>
    <w:rsid w:val="00CC1DEC"/>
    <w:rsid w:val="00CC405E"/>
    <w:rsid w:val="00CC4A6D"/>
    <w:rsid w:val="00CC6A98"/>
    <w:rsid w:val="00CD2E6F"/>
    <w:rsid w:val="00CD3520"/>
    <w:rsid w:val="00CD3DC2"/>
    <w:rsid w:val="00CD43E5"/>
    <w:rsid w:val="00CD57D5"/>
    <w:rsid w:val="00CD5E47"/>
    <w:rsid w:val="00CD636A"/>
    <w:rsid w:val="00CD68AC"/>
    <w:rsid w:val="00CE0C62"/>
    <w:rsid w:val="00CE220D"/>
    <w:rsid w:val="00CE2C0C"/>
    <w:rsid w:val="00CE2E91"/>
    <w:rsid w:val="00CE3649"/>
    <w:rsid w:val="00CE387F"/>
    <w:rsid w:val="00CE6B42"/>
    <w:rsid w:val="00CE77DA"/>
    <w:rsid w:val="00CF191C"/>
    <w:rsid w:val="00CF1AC1"/>
    <w:rsid w:val="00CF20F6"/>
    <w:rsid w:val="00CF7080"/>
    <w:rsid w:val="00D000A6"/>
    <w:rsid w:val="00D01731"/>
    <w:rsid w:val="00D01D7F"/>
    <w:rsid w:val="00D10316"/>
    <w:rsid w:val="00D129B8"/>
    <w:rsid w:val="00D130C1"/>
    <w:rsid w:val="00D1373D"/>
    <w:rsid w:val="00D16E9E"/>
    <w:rsid w:val="00D25108"/>
    <w:rsid w:val="00D25EC4"/>
    <w:rsid w:val="00D26342"/>
    <w:rsid w:val="00D279DB"/>
    <w:rsid w:val="00D45E32"/>
    <w:rsid w:val="00D46CCF"/>
    <w:rsid w:val="00D47EE8"/>
    <w:rsid w:val="00D53306"/>
    <w:rsid w:val="00D55790"/>
    <w:rsid w:val="00D57156"/>
    <w:rsid w:val="00D57EE2"/>
    <w:rsid w:val="00D60A91"/>
    <w:rsid w:val="00D60F2D"/>
    <w:rsid w:val="00D61A50"/>
    <w:rsid w:val="00D6204B"/>
    <w:rsid w:val="00D623A4"/>
    <w:rsid w:val="00D6306F"/>
    <w:rsid w:val="00D63840"/>
    <w:rsid w:val="00D64C83"/>
    <w:rsid w:val="00D65989"/>
    <w:rsid w:val="00D6660C"/>
    <w:rsid w:val="00D74DFB"/>
    <w:rsid w:val="00D74F2E"/>
    <w:rsid w:val="00D802A0"/>
    <w:rsid w:val="00D813D6"/>
    <w:rsid w:val="00D82443"/>
    <w:rsid w:val="00D83941"/>
    <w:rsid w:val="00D84761"/>
    <w:rsid w:val="00D86A31"/>
    <w:rsid w:val="00D96F3B"/>
    <w:rsid w:val="00D97D74"/>
    <w:rsid w:val="00DA1509"/>
    <w:rsid w:val="00DA5DCD"/>
    <w:rsid w:val="00DA770E"/>
    <w:rsid w:val="00DA7F4F"/>
    <w:rsid w:val="00DB0780"/>
    <w:rsid w:val="00DB1A8E"/>
    <w:rsid w:val="00DB38C9"/>
    <w:rsid w:val="00DB4B1B"/>
    <w:rsid w:val="00DB4D9F"/>
    <w:rsid w:val="00DC04A0"/>
    <w:rsid w:val="00DC1F1A"/>
    <w:rsid w:val="00DC60A7"/>
    <w:rsid w:val="00DD03EA"/>
    <w:rsid w:val="00DD19E4"/>
    <w:rsid w:val="00DD5A16"/>
    <w:rsid w:val="00DE05D1"/>
    <w:rsid w:val="00DE0DB0"/>
    <w:rsid w:val="00DE371D"/>
    <w:rsid w:val="00DE4B86"/>
    <w:rsid w:val="00DE4F19"/>
    <w:rsid w:val="00DE53AD"/>
    <w:rsid w:val="00DE6147"/>
    <w:rsid w:val="00DF0968"/>
    <w:rsid w:val="00DF0B38"/>
    <w:rsid w:val="00DF34B9"/>
    <w:rsid w:val="00DF4139"/>
    <w:rsid w:val="00DF4BD9"/>
    <w:rsid w:val="00DF6384"/>
    <w:rsid w:val="00E00156"/>
    <w:rsid w:val="00E00891"/>
    <w:rsid w:val="00E02819"/>
    <w:rsid w:val="00E02B13"/>
    <w:rsid w:val="00E02CC3"/>
    <w:rsid w:val="00E03BAB"/>
    <w:rsid w:val="00E05316"/>
    <w:rsid w:val="00E07303"/>
    <w:rsid w:val="00E07AE7"/>
    <w:rsid w:val="00E118FE"/>
    <w:rsid w:val="00E1236C"/>
    <w:rsid w:val="00E12F59"/>
    <w:rsid w:val="00E14109"/>
    <w:rsid w:val="00E1735A"/>
    <w:rsid w:val="00E214C1"/>
    <w:rsid w:val="00E21AB6"/>
    <w:rsid w:val="00E21B77"/>
    <w:rsid w:val="00E250F1"/>
    <w:rsid w:val="00E25FFA"/>
    <w:rsid w:val="00E27CC2"/>
    <w:rsid w:val="00E333DC"/>
    <w:rsid w:val="00E33E19"/>
    <w:rsid w:val="00E35467"/>
    <w:rsid w:val="00E35EE4"/>
    <w:rsid w:val="00E403B9"/>
    <w:rsid w:val="00E46B2D"/>
    <w:rsid w:val="00E46F27"/>
    <w:rsid w:val="00E46FD5"/>
    <w:rsid w:val="00E5064F"/>
    <w:rsid w:val="00E50D81"/>
    <w:rsid w:val="00E50F35"/>
    <w:rsid w:val="00E526D2"/>
    <w:rsid w:val="00E55035"/>
    <w:rsid w:val="00E5746B"/>
    <w:rsid w:val="00E61E7F"/>
    <w:rsid w:val="00E62263"/>
    <w:rsid w:val="00E6254E"/>
    <w:rsid w:val="00E62B63"/>
    <w:rsid w:val="00E62C68"/>
    <w:rsid w:val="00E62E9D"/>
    <w:rsid w:val="00E6456A"/>
    <w:rsid w:val="00E64E82"/>
    <w:rsid w:val="00E66651"/>
    <w:rsid w:val="00E723D8"/>
    <w:rsid w:val="00E74B20"/>
    <w:rsid w:val="00E7713F"/>
    <w:rsid w:val="00E77C10"/>
    <w:rsid w:val="00E77F0D"/>
    <w:rsid w:val="00E8403F"/>
    <w:rsid w:val="00E84329"/>
    <w:rsid w:val="00E90714"/>
    <w:rsid w:val="00E90EE9"/>
    <w:rsid w:val="00E91B06"/>
    <w:rsid w:val="00EA1372"/>
    <w:rsid w:val="00EA31E5"/>
    <w:rsid w:val="00EA56CB"/>
    <w:rsid w:val="00EA5DA0"/>
    <w:rsid w:val="00EA5F22"/>
    <w:rsid w:val="00EA6CF1"/>
    <w:rsid w:val="00EB00E6"/>
    <w:rsid w:val="00EB29A1"/>
    <w:rsid w:val="00EB4FD9"/>
    <w:rsid w:val="00EB5267"/>
    <w:rsid w:val="00EB6712"/>
    <w:rsid w:val="00EC0A93"/>
    <w:rsid w:val="00EC201F"/>
    <w:rsid w:val="00EC28E2"/>
    <w:rsid w:val="00EC570D"/>
    <w:rsid w:val="00EC7886"/>
    <w:rsid w:val="00ED0083"/>
    <w:rsid w:val="00ED3BD9"/>
    <w:rsid w:val="00ED5748"/>
    <w:rsid w:val="00ED79F4"/>
    <w:rsid w:val="00EE123A"/>
    <w:rsid w:val="00EE38C5"/>
    <w:rsid w:val="00EE4059"/>
    <w:rsid w:val="00EE449E"/>
    <w:rsid w:val="00EF1624"/>
    <w:rsid w:val="00F00725"/>
    <w:rsid w:val="00F00DD2"/>
    <w:rsid w:val="00F0193C"/>
    <w:rsid w:val="00F03D4C"/>
    <w:rsid w:val="00F06D1A"/>
    <w:rsid w:val="00F102AF"/>
    <w:rsid w:val="00F11B60"/>
    <w:rsid w:val="00F11C67"/>
    <w:rsid w:val="00F21897"/>
    <w:rsid w:val="00F21C92"/>
    <w:rsid w:val="00F23C50"/>
    <w:rsid w:val="00F256EC"/>
    <w:rsid w:val="00F32041"/>
    <w:rsid w:val="00F324A2"/>
    <w:rsid w:val="00F33981"/>
    <w:rsid w:val="00F34A2D"/>
    <w:rsid w:val="00F377B4"/>
    <w:rsid w:val="00F40BF1"/>
    <w:rsid w:val="00F437BD"/>
    <w:rsid w:val="00F44751"/>
    <w:rsid w:val="00F509D7"/>
    <w:rsid w:val="00F50B7D"/>
    <w:rsid w:val="00F51064"/>
    <w:rsid w:val="00F51BBB"/>
    <w:rsid w:val="00F53C46"/>
    <w:rsid w:val="00F543A3"/>
    <w:rsid w:val="00F577D1"/>
    <w:rsid w:val="00F626CB"/>
    <w:rsid w:val="00F646BA"/>
    <w:rsid w:val="00F67933"/>
    <w:rsid w:val="00F67AB1"/>
    <w:rsid w:val="00F701F7"/>
    <w:rsid w:val="00F74EE8"/>
    <w:rsid w:val="00F7536C"/>
    <w:rsid w:val="00F75535"/>
    <w:rsid w:val="00F8372C"/>
    <w:rsid w:val="00F8406E"/>
    <w:rsid w:val="00F84AC0"/>
    <w:rsid w:val="00F87301"/>
    <w:rsid w:val="00F902FF"/>
    <w:rsid w:val="00F935BE"/>
    <w:rsid w:val="00F952B4"/>
    <w:rsid w:val="00FA1146"/>
    <w:rsid w:val="00FA2DFD"/>
    <w:rsid w:val="00FA47B4"/>
    <w:rsid w:val="00FA4CEF"/>
    <w:rsid w:val="00FB19C8"/>
    <w:rsid w:val="00FB1D02"/>
    <w:rsid w:val="00FC112E"/>
    <w:rsid w:val="00FC2A72"/>
    <w:rsid w:val="00FC4BEF"/>
    <w:rsid w:val="00FC57C4"/>
    <w:rsid w:val="00FC7F22"/>
    <w:rsid w:val="00FD01C6"/>
    <w:rsid w:val="00FD404D"/>
    <w:rsid w:val="00FD4950"/>
    <w:rsid w:val="00FE04ED"/>
    <w:rsid w:val="00FE0FE5"/>
    <w:rsid w:val="00FE1234"/>
    <w:rsid w:val="00FE13B4"/>
    <w:rsid w:val="00FE429F"/>
    <w:rsid w:val="00FF01DD"/>
    <w:rsid w:val="00FF0756"/>
    <w:rsid w:val="00FF3CB2"/>
    <w:rsid w:val="00FF63CC"/>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97915"/>
  <w15:chartTrackingRefBased/>
  <w15:docId w15:val="{84561EA0-9B95-4B06-861A-006877C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84"/>
  </w:style>
  <w:style w:type="paragraph" w:styleId="Heading1">
    <w:name w:val="heading 1"/>
    <w:basedOn w:val="Normal"/>
    <w:next w:val="Normal"/>
    <w:link w:val="Heading1Char"/>
    <w:uiPriority w:val="9"/>
    <w:qFormat/>
    <w:rsid w:val="0048678B"/>
    <w:pPr>
      <w:keepNext/>
      <w:keepLines/>
      <w:spacing w:before="240" w:after="0"/>
      <w:outlineLvl w:val="0"/>
    </w:pPr>
    <w:rPr>
      <w:rFonts w:asciiTheme="majorHAnsi" w:eastAsiaTheme="majorEastAsia" w:hAnsiTheme="majorHAnsi" w:cstheme="majorBidi"/>
      <w:b/>
      <w:color w:val="2E74B5" w:themeColor="accent1" w:themeShade="BF"/>
      <w:sz w:val="24"/>
      <w:szCs w:val="32"/>
    </w:rPr>
  </w:style>
  <w:style w:type="paragraph" w:styleId="Heading2">
    <w:name w:val="heading 2"/>
    <w:basedOn w:val="Heading1"/>
    <w:link w:val="Heading2Char"/>
    <w:uiPriority w:val="9"/>
    <w:qFormat/>
    <w:rsid w:val="00220B2D"/>
    <w:pPr>
      <w:spacing w:before="100" w:beforeAutospacing="1" w:line="240" w:lineRule="auto"/>
      <w:outlineLvl w:val="1"/>
    </w:pPr>
    <w:rPr>
      <w:rFonts w:eastAsia="Times New Roman" w:cs="Times New Roman"/>
      <w:b w:val="0"/>
      <w:bCs/>
      <w:szCs w:val="36"/>
    </w:rPr>
  </w:style>
  <w:style w:type="paragraph" w:styleId="Heading3">
    <w:name w:val="heading 3"/>
    <w:basedOn w:val="Normal"/>
    <w:next w:val="Normal"/>
    <w:link w:val="Heading3Char"/>
    <w:uiPriority w:val="9"/>
    <w:unhideWhenUsed/>
    <w:qFormat/>
    <w:rsid w:val="00050D18"/>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34AE"/>
    <w:pPr>
      <w:keepNext/>
      <w:keepLines/>
      <w:spacing w:before="40" w:after="0"/>
      <w:outlineLvl w:val="3"/>
    </w:pPr>
    <w:rPr>
      <w:rFonts w:asciiTheme="majorHAnsi" w:eastAsiaTheme="majorEastAsia" w:hAnsiTheme="majorHAnsi" w:cstheme="majorBidi"/>
      <w:b/>
      <w:iCs/>
      <w:color w:val="2E74B5" w:themeColor="accent1" w:themeShade="BF"/>
      <w:sz w:val="28"/>
    </w:rPr>
  </w:style>
  <w:style w:type="paragraph" w:styleId="Heading5">
    <w:name w:val="heading 5"/>
    <w:basedOn w:val="Normal"/>
    <w:next w:val="Normal"/>
    <w:link w:val="Heading5Char"/>
    <w:uiPriority w:val="9"/>
    <w:unhideWhenUsed/>
    <w:qFormat/>
    <w:rsid w:val="008D34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B2D"/>
    <w:rPr>
      <w:rFonts w:asciiTheme="majorHAnsi" w:eastAsia="Times New Roman" w:hAnsiTheme="majorHAnsi" w:cs="Times New Roman"/>
      <w:bCs/>
      <w:color w:val="2E74B5" w:themeColor="accent1" w:themeShade="BF"/>
      <w:sz w:val="32"/>
      <w:szCs w:val="36"/>
    </w:rPr>
  </w:style>
  <w:style w:type="character" w:customStyle="1" w:styleId="apple-converted-space">
    <w:name w:val="apple-converted-space"/>
    <w:basedOn w:val="DefaultParagraphFont"/>
    <w:rsid w:val="0050709D"/>
  </w:style>
  <w:style w:type="paragraph" w:styleId="NormalWeb">
    <w:name w:val="Normal (Web)"/>
    <w:basedOn w:val="Normal"/>
    <w:uiPriority w:val="99"/>
    <w:semiHidden/>
    <w:unhideWhenUsed/>
    <w:rsid w:val="005070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09D"/>
    <w:rPr>
      <w:i/>
      <w:iCs/>
    </w:rPr>
  </w:style>
  <w:style w:type="character" w:styleId="Hyperlink">
    <w:name w:val="Hyperlink"/>
    <w:basedOn w:val="DefaultParagraphFont"/>
    <w:uiPriority w:val="99"/>
    <w:unhideWhenUsed/>
    <w:rsid w:val="00C37B1D"/>
    <w:rPr>
      <w:color w:val="0563C1" w:themeColor="hyperlink"/>
      <w:u w:val="single"/>
    </w:rPr>
  </w:style>
  <w:style w:type="paragraph" w:styleId="Quote">
    <w:name w:val="Quote"/>
    <w:basedOn w:val="Normal"/>
    <w:next w:val="Normal"/>
    <w:link w:val="QuoteChar"/>
    <w:uiPriority w:val="29"/>
    <w:qFormat/>
    <w:rsid w:val="00785B68"/>
    <w:pPr>
      <w:spacing w:before="200"/>
      <w:ind w:left="864" w:right="864"/>
      <w:jc w:val="right"/>
    </w:pPr>
    <w:rPr>
      <w:i/>
      <w:iCs/>
      <w:color w:val="404040" w:themeColor="text1" w:themeTint="BF"/>
      <w:sz w:val="20"/>
    </w:rPr>
  </w:style>
  <w:style w:type="character" w:customStyle="1" w:styleId="QuoteChar">
    <w:name w:val="Quote Char"/>
    <w:basedOn w:val="DefaultParagraphFont"/>
    <w:link w:val="Quote"/>
    <w:uiPriority w:val="29"/>
    <w:rsid w:val="00785B68"/>
    <w:rPr>
      <w:i/>
      <w:iCs/>
      <w:color w:val="404040" w:themeColor="text1" w:themeTint="BF"/>
      <w:sz w:val="20"/>
    </w:rPr>
  </w:style>
  <w:style w:type="character" w:customStyle="1" w:styleId="Heading1Char">
    <w:name w:val="Heading 1 Char"/>
    <w:basedOn w:val="DefaultParagraphFont"/>
    <w:link w:val="Heading1"/>
    <w:uiPriority w:val="9"/>
    <w:rsid w:val="0048678B"/>
    <w:rPr>
      <w:rFonts w:asciiTheme="majorHAnsi" w:eastAsiaTheme="majorEastAsia" w:hAnsiTheme="majorHAnsi" w:cstheme="majorBidi"/>
      <w:b/>
      <w:color w:val="2E74B5" w:themeColor="accent1" w:themeShade="BF"/>
      <w:sz w:val="24"/>
      <w:szCs w:val="32"/>
    </w:rPr>
  </w:style>
  <w:style w:type="paragraph" w:styleId="FootnoteText">
    <w:name w:val="footnote text"/>
    <w:basedOn w:val="Normal"/>
    <w:link w:val="FootnoteTextChar"/>
    <w:uiPriority w:val="99"/>
    <w:semiHidden/>
    <w:unhideWhenUsed/>
    <w:rsid w:val="00755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8C4"/>
    <w:rPr>
      <w:sz w:val="20"/>
      <w:szCs w:val="20"/>
    </w:rPr>
  </w:style>
  <w:style w:type="character" w:styleId="FootnoteReference">
    <w:name w:val="footnote reference"/>
    <w:basedOn w:val="DefaultParagraphFont"/>
    <w:uiPriority w:val="99"/>
    <w:semiHidden/>
    <w:unhideWhenUsed/>
    <w:rsid w:val="007558C4"/>
    <w:rPr>
      <w:vertAlign w:val="superscript"/>
    </w:rPr>
  </w:style>
  <w:style w:type="paragraph" w:styleId="ListParagraph">
    <w:name w:val="List Paragraph"/>
    <w:basedOn w:val="Normal"/>
    <w:uiPriority w:val="34"/>
    <w:qFormat/>
    <w:rsid w:val="00CD3520"/>
    <w:pPr>
      <w:ind w:left="720"/>
      <w:contextualSpacing/>
    </w:pPr>
  </w:style>
  <w:style w:type="character" w:customStyle="1" w:styleId="Heading3Char">
    <w:name w:val="Heading 3 Char"/>
    <w:basedOn w:val="DefaultParagraphFont"/>
    <w:link w:val="Heading3"/>
    <w:uiPriority w:val="9"/>
    <w:rsid w:val="00050D18"/>
    <w:rPr>
      <w:rFonts w:asciiTheme="majorHAnsi" w:eastAsiaTheme="majorEastAsia" w:hAnsiTheme="majorHAnsi" w:cstheme="majorBidi"/>
      <w:color w:val="1F4D78" w:themeColor="accent1" w:themeShade="7F"/>
      <w:sz w:val="24"/>
      <w:szCs w:val="24"/>
    </w:rPr>
  </w:style>
  <w:style w:type="character" w:styleId="EndnoteReference">
    <w:name w:val="endnote reference"/>
    <w:basedOn w:val="DefaultParagraphFont"/>
    <w:uiPriority w:val="99"/>
    <w:semiHidden/>
    <w:unhideWhenUsed/>
    <w:rsid w:val="00D623A4"/>
    <w:rPr>
      <w:vertAlign w:val="superscript"/>
    </w:rPr>
  </w:style>
  <w:style w:type="paragraph" w:styleId="TOCHeading">
    <w:name w:val="TOC Heading"/>
    <w:basedOn w:val="Heading1"/>
    <w:next w:val="Normal"/>
    <w:uiPriority w:val="39"/>
    <w:unhideWhenUsed/>
    <w:qFormat/>
    <w:rsid w:val="00C73822"/>
    <w:pPr>
      <w:outlineLvl w:val="9"/>
    </w:pPr>
  </w:style>
  <w:style w:type="paragraph" w:styleId="TOC1">
    <w:name w:val="toc 1"/>
    <w:basedOn w:val="Normal"/>
    <w:next w:val="Normal"/>
    <w:autoRedefine/>
    <w:uiPriority w:val="39"/>
    <w:unhideWhenUsed/>
    <w:rsid w:val="00C73822"/>
    <w:pPr>
      <w:spacing w:after="100"/>
    </w:pPr>
  </w:style>
  <w:style w:type="paragraph" w:styleId="TOC2">
    <w:name w:val="toc 2"/>
    <w:basedOn w:val="Normal"/>
    <w:next w:val="Normal"/>
    <w:autoRedefine/>
    <w:uiPriority w:val="39"/>
    <w:unhideWhenUsed/>
    <w:rsid w:val="00C73822"/>
    <w:pPr>
      <w:spacing w:after="100"/>
      <w:ind w:left="220"/>
    </w:pPr>
  </w:style>
  <w:style w:type="paragraph" w:styleId="TOC3">
    <w:name w:val="toc 3"/>
    <w:basedOn w:val="Normal"/>
    <w:next w:val="Normal"/>
    <w:autoRedefine/>
    <w:uiPriority w:val="39"/>
    <w:unhideWhenUsed/>
    <w:rsid w:val="00C73822"/>
    <w:pPr>
      <w:spacing w:after="100"/>
      <w:ind w:left="440"/>
    </w:pPr>
  </w:style>
  <w:style w:type="paragraph" w:styleId="Header">
    <w:name w:val="header"/>
    <w:basedOn w:val="Normal"/>
    <w:link w:val="HeaderChar"/>
    <w:uiPriority w:val="99"/>
    <w:unhideWhenUsed/>
    <w:rsid w:val="00B5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14"/>
  </w:style>
  <w:style w:type="paragraph" w:styleId="Footer">
    <w:name w:val="footer"/>
    <w:basedOn w:val="Normal"/>
    <w:link w:val="FooterChar"/>
    <w:uiPriority w:val="99"/>
    <w:unhideWhenUsed/>
    <w:rsid w:val="00B5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14"/>
  </w:style>
  <w:style w:type="character" w:styleId="CommentReference">
    <w:name w:val="annotation reference"/>
    <w:basedOn w:val="DefaultParagraphFont"/>
    <w:uiPriority w:val="99"/>
    <w:semiHidden/>
    <w:unhideWhenUsed/>
    <w:rsid w:val="00751B19"/>
    <w:rPr>
      <w:sz w:val="16"/>
      <w:szCs w:val="16"/>
    </w:rPr>
  </w:style>
  <w:style w:type="paragraph" w:styleId="CommentText">
    <w:name w:val="annotation text"/>
    <w:basedOn w:val="Normal"/>
    <w:link w:val="CommentTextChar"/>
    <w:unhideWhenUsed/>
    <w:rsid w:val="00751B19"/>
    <w:pPr>
      <w:spacing w:line="240" w:lineRule="auto"/>
    </w:pPr>
    <w:rPr>
      <w:sz w:val="20"/>
      <w:szCs w:val="20"/>
    </w:rPr>
  </w:style>
  <w:style w:type="character" w:customStyle="1" w:styleId="CommentTextChar">
    <w:name w:val="Comment Text Char"/>
    <w:basedOn w:val="DefaultParagraphFont"/>
    <w:link w:val="CommentText"/>
    <w:rsid w:val="00751B19"/>
    <w:rPr>
      <w:sz w:val="20"/>
      <w:szCs w:val="20"/>
    </w:rPr>
  </w:style>
  <w:style w:type="paragraph" w:styleId="CommentSubject">
    <w:name w:val="annotation subject"/>
    <w:basedOn w:val="CommentText"/>
    <w:next w:val="CommentText"/>
    <w:link w:val="CommentSubjectChar"/>
    <w:uiPriority w:val="99"/>
    <w:semiHidden/>
    <w:unhideWhenUsed/>
    <w:rsid w:val="00751B19"/>
    <w:rPr>
      <w:b/>
      <w:bCs/>
    </w:rPr>
  </w:style>
  <w:style w:type="character" w:customStyle="1" w:styleId="CommentSubjectChar">
    <w:name w:val="Comment Subject Char"/>
    <w:basedOn w:val="CommentTextChar"/>
    <w:link w:val="CommentSubject"/>
    <w:uiPriority w:val="99"/>
    <w:semiHidden/>
    <w:rsid w:val="00751B19"/>
    <w:rPr>
      <w:b/>
      <w:bCs/>
      <w:sz w:val="20"/>
      <w:szCs w:val="20"/>
    </w:rPr>
  </w:style>
  <w:style w:type="paragraph" w:styleId="BalloonText">
    <w:name w:val="Balloon Text"/>
    <w:basedOn w:val="Normal"/>
    <w:link w:val="BalloonTextChar"/>
    <w:uiPriority w:val="99"/>
    <w:semiHidden/>
    <w:unhideWhenUsed/>
    <w:rsid w:val="0075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19"/>
    <w:rPr>
      <w:rFonts w:ascii="Segoe UI" w:hAnsi="Segoe UI" w:cs="Segoe UI"/>
      <w:sz w:val="18"/>
      <w:szCs w:val="18"/>
    </w:rPr>
  </w:style>
  <w:style w:type="character" w:customStyle="1" w:styleId="Heading4Char">
    <w:name w:val="Heading 4 Char"/>
    <w:basedOn w:val="DefaultParagraphFont"/>
    <w:link w:val="Heading4"/>
    <w:uiPriority w:val="9"/>
    <w:rsid w:val="008D34AE"/>
    <w:rPr>
      <w:rFonts w:asciiTheme="majorHAnsi" w:eastAsiaTheme="majorEastAsia" w:hAnsiTheme="majorHAnsi" w:cstheme="majorBidi"/>
      <w:b/>
      <w:iCs/>
      <w:color w:val="2E74B5" w:themeColor="accent1" w:themeShade="BF"/>
      <w:sz w:val="28"/>
    </w:rPr>
  </w:style>
  <w:style w:type="paragraph" w:styleId="NoSpacing">
    <w:name w:val="No Spacing"/>
    <w:link w:val="NoSpacingChar"/>
    <w:uiPriority w:val="1"/>
    <w:qFormat/>
    <w:rsid w:val="00CB6943"/>
    <w:pPr>
      <w:spacing w:after="0" w:line="240" w:lineRule="auto"/>
    </w:pPr>
    <w:rPr>
      <w:rFonts w:eastAsiaTheme="minorEastAsia"/>
    </w:rPr>
  </w:style>
  <w:style w:type="character" w:customStyle="1" w:styleId="NoSpacingChar">
    <w:name w:val="No Spacing Char"/>
    <w:basedOn w:val="DefaultParagraphFont"/>
    <w:link w:val="NoSpacing"/>
    <w:uiPriority w:val="1"/>
    <w:rsid w:val="00CB6943"/>
    <w:rPr>
      <w:rFonts w:eastAsiaTheme="minorEastAsia"/>
    </w:rPr>
  </w:style>
  <w:style w:type="paragraph" w:styleId="Caption">
    <w:name w:val="caption"/>
    <w:basedOn w:val="Normal"/>
    <w:next w:val="Normal"/>
    <w:uiPriority w:val="35"/>
    <w:unhideWhenUsed/>
    <w:qFormat/>
    <w:rsid w:val="008129F5"/>
    <w:pPr>
      <w:spacing w:after="200" w:line="240" w:lineRule="auto"/>
    </w:pPr>
    <w:rPr>
      <w:i/>
      <w:iCs/>
      <w:color w:val="44546A" w:themeColor="text2"/>
      <w:sz w:val="18"/>
      <w:szCs w:val="18"/>
    </w:rPr>
  </w:style>
  <w:style w:type="paragraph" w:customStyle="1" w:styleId="Calloutbox">
    <w:name w:val="Callout box"/>
    <w:basedOn w:val="Normal"/>
    <w:link w:val="CalloutboxChar"/>
    <w:qFormat/>
    <w:rsid w:val="003B3780"/>
    <w:pPr>
      <w:pBdr>
        <w:top w:val="single" w:sz="4" w:space="1" w:color="auto"/>
        <w:left w:val="single" w:sz="4" w:space="4" w:color="auto"/>
        <w:bottom w:val="single" w:sz="4" w:space="1" w:color="auto"/>
        <w:right w:val="single" w:sz="4" w:space="4" w:color="auto"/>
      </w:pBdr>
      <w:shd w:val="clear" w:color="auto" w:fill="D9E2F3" w:themeFill="accent5" w:themeFillTint="33"/>
    </w:pPr>
    <w:rPr>
      <w:rFonts w:ascii="Times New Roman" w:hAnsi="Times New Roman" w:cs="Arial"/>
      <w:sz w:val="20"/>
    </w:rPr>
  </w:style>
  <w:style w:type="character" w:customStyle="1" w:styleId="CalloutboxChar">
    <w:name w:val="Callout box Char"/>
    <w:basedOn w:val="DefaultParagraphFont"/>
    <w:link w:val="Calloutbox"/>
    <w:rsid w:val="003B3780"/>
    <w:rPr>
      <w:rFonts w:ascii="Times New Roman" w:hAnsi="Times New Roman" w:cs="Arial"/>
      <w:sz w:val="20"/>
      <w:shd w:val="clear" w:color="auto" w:fill="D9E2F3" w:themeFill="accent5" w:themeFillTint="33"/>
    </w:rPr>
  </w:style>
  <w:style w:type="character" w:customStyle="1" w:styleId="Heading5Char">
    <w:name w:val="Heading 5 Char"/>
    <w:basedOn w:val="DefaultParagraphFont"/>
    <w:link w:val="Heading5"/>
    <w:uiPriority w:val="9"/>
    <w:rsid w:val="008D34AE"/>
    <w:rPr>
      <w:rFonts w:asciiTheme="majorHAnsi" w:eastAsiaTheme="majorEastAsia" w:hAnsiTheme="majorHAnsi" w:cstheme="majorBidi"/>
      <w:color w:val="2E74B5" w:themeColor="accent1" w:themeShade="BF"/>
    </w:rPr>
  </w:style>
  <w:style w:type="paragraph" w:customStyle="1" w:styleId="IntroBody">
    <w:name w:val="Intro_Body"/>
    <w:basedOn w:val="Normal"/>
    <w:qFormat/>
    <w:rsid w:val="00F87301"/>
    <w:rPr>
      <w:rFonts w:ascii="Times New Roman" w:hAnsi="Times New Roman" w:cs="Times New Roman"/>
    </w:rPr>
  </w:style>
  <w:style w:type="paragraph" w:styleId="EndnoteText">
    <w:name w:val="endnote text"/>
    <w:basedOn w:val="Normal"/>
    <w:link w:val="EndnoteTextChar"/>
    <w:uiPriority w:val="99"/>
    <w:semiHidden/>
    <w:unhideWhenUsed/>
    <w:rsid w:val="002D1B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B44"/>
    <w:rPr>
      <w:sz w:val="20"/>
      <w:szCs w:val="20"/>
    </w:rPr>
  </w:style>
  <w:style w:type="character" w:styleId="FollowedHyperlink">
    <w:name w:val="FollowedHyperlink"/>
    <w:basedOn w:val="DefaultParagraphFont"/>
    <w:uiPriority w:val="99"/>
    <w:semiHidden/>
    <w:unhideWhenUsed/>
    <w:rsid w:val="0016549B"/>
    <w:rPr>
      <w:color w:val="954F72" w:themeColor="followedHyperlink"/>
      <w:u w:val="single"/>
    </w:rPr>
  </w:style>
  <w:style w:type="table" w:styleId="TableGrid">
    <w:name w:val="Table Grid"/>
    <w:basedOn w:val="TableNormal"/>
    <w:uiPriority w:val="39"/>
    <w:rsid w:val="00F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24F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ations">
    <w:name w:val="Citations"/>
    <w:basedOn w:val="Normal"/>
    <w:link w:val="CitationsChar"/>
    <w:qFormat/>
    <w:rsid w:val="00F74EE8"/>
    <w:pPr>
      <w:spacing w:after="0" w:line="240" w:lineRule="auto"/>
    </w:pPr>
    <w:rPr>
      <w:color w:val="5B9BD5" w:themeColor="accent1"/>
      <w:sz w:val="18"/>
    </w:rPr>
  </w:style>
  <w:style w:type="table" w:styleId="TableGridLight">
    <w:name w:val="Grid Table Light"/>
    <w:basedOn w:val="TableNormal"/>
    <w:uiPriority w:val="40"/>
    <w:rsid w:val="003403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tionsChar">
    <w:name w:val="Citations Char"/>
    <w:basedOn w:val="DefaultParagraphFont"/>
    <w:link w:val="Citations"/>
    <w:rsid w:val="00F74EE8"/>
    <w:rPr>
      <w:color w:val="5B9BD5"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4545">
      <w:bodyDiv w:val="1"/>
      <w:marLeft w:val="0"/>
      <w:marRight w:val="0"/>
      <w:marTop w:val="0"/>
      <w:marBottom w:val="0"/>
      <w:divBdr>
        <w:top w:val="none" w:sz="0" w:space="0" w:color="auto"/>
        <w:left w:val="none" w:sz="0" w:space="0" w:color="auto"/>
        <w:bottom w:val="none" w:sz="0" w:space="0" w:color="auto"/>
        <w:right w:val="none" w:sz="0" w:space="0" w:color="auto"/>
      </w:divBdr>
    </w:div>
    <w:div w:id="34621248">
      <w:bodyDiv w:val="1"/>
      <w:marLeft w:val="0"/>
      <w:marRight w:val="0"/>
      <w:marTop w:val="0"/>
      <w:marBottom w:val="0"/>
      <w:divBdr>
        <w:top w:val="none" w:sz="0" w:space="0" w:color="auto"/>
        <w:left w:val="none" w:sz="0" w:space="0" w:color="auto"/>
        <w:bottom w:val="none" w:sz="0" w:space="0" w:color="auto"/>
        <w:right w:val="none" w:sz="0" w:space="0" w:color="auto"/>
      </w:divBdr>
    </w:div>
    <w:div w:id="308244328">
      <w:bodyDiv w:val="1"/>
      <w:marLeft w:val="0"/>
      <w:marRight w:val="0"/>
      <w:marTop w:val="0"/>
      <w:marBottom w:val="0"/>
      <w:divBdr>
        <w:top w:val="none" w:sz="0" w:space="0" w:color="auto"/>
        <w:left w:val="none" w:sz="0" w:space="0" w:color="auto"/>
        <w:bottom w:val="none" w:sz="0" w:space="0" w:color="auto"/>
        <w:right w:val="none" w:sz="0" w:space="0" w:color="auto"/>
      </w:divBdr>
    </w:div>
    <w:div w:id="400717112">
      <w:bodyDiv w:val="1"/>
      <w:marLeft w:val="0"/>
      <w:marRight w:val="0"/>
      <w:marTop w:val="0"/>
      <w:marBottom w:val="0"/>
      <w:divBdr>
        <w:top w:val="none" w:sz="0" w:space="0" w:color="auto"/>
        <w:left w:val="none" w:sz="0" w:space="0" w:color="auto"/>
        <w:bottom w:val="none" w:sz="0" w:space="0" w:color="auto"/>
        <w:right w:val="none" w:sz="0" w:space="0" w:color="auto"/>
      </w:divBdr>
    </w:div>
    <w:div w:id="408312406">
      <w:bodyDiv w:val="1"/>
      <w:marLeft w:val="0"/>
      <w:marRight w:val="0"/>
      <w:marTop w:val="0"/>
      <w:marBottom w:val="0"/>
      <w:divBdr>
        <w:top w:val="none" w:sz="0" w:space="0" w:color="auto"/>
        <w:left w:val="none" w:sz="0" w:space="0" w:color="auto"/>
        <w:bottom w:val="none" w:sz="0" w:space="0" w:color="auto"/>
        <w:right w:val="none" w:sz="0" w:space="0" w:color="auto"/>
      </w:divBdr>
      <w:divsChild>
        <w:div w:id="1675065189">
          <w:marLeft w:val="0"/>
          <w:marRight w:val="0"/>
          <w:marTop w:val="0"/>
          <w:marBottom w:val="0"/>
          <w:divBdr>
            <w:top w:val="none" w:sz="0" w:space="0" w:color="auto"/>
            <w:left w:val="none" w:sz="0" w:space="0" w:color="auto"/>
            <w:bottom w:val="none" w:sz="0" w:space="0" w:color="auto"/>
            <w:right w:val="none" w:sz="0" w:space="0" w:color="auto"/>
          </w:divBdr>
          <w:divsChild>
            <w:div w:id="856233388">
              <w:marLeft w:val="0"/>
              <w:marRight w:val="0"/>
              <w:marTop w:val="0"/>
              <w:marBottom w:val="0"/>
              <w:divBdr>
                <w:top w:val="none" w:sz="0" w:space="0" w:color="auto"/>
                <w:left w:val="none" w:sz="0" w:space="0" w:color="auto"/>
                <w:bottom w:val="none" w:sz="0" w:space="0" w:color="auto"/>
                <w:right w:val="none" w:sz="0" w:space="0" w:color="auto"/>
              </w:divBdr>
              <w:divsChild>
                <w:div w:id="1046758880">
                  <w:marLeft w:val="0"/>
                  <w:marRight w:val="0"/>
                  <w:marTop w:val="0"/>
                  <w:marBottom w:val="0"/>
                  <w:divBdr>
                    <w:top w:val="none" w:sz="0" w:space="12" w:color="auto"/>
                    <w:left w:val="none" w:sz="0" w:space="12" w:color="auto"/>
                    <w:bottom w:val="none" w:sz="0" w:space="12" w:color="auto"/>
                    <w:right w:val="none" w:sz="0" w:space="12" w:color="auto"/>
                  </w:divBdr>
                  <w:divsChild>
                    <w:div w:id="1186747870">
                      <w:marLeft w:val="0"/>
                      <w:marRight w:val="0"/>
                      <w:marTop w:val="0"/>
                      <w:marBottom w:val="0"/>
                      <w:divBdr>
                        <w:top w:val="none" w:sz="0" w:space="12" w:color="auto"/>
                        <w:left w:val="none" w:sz="0" w:space="12" w:color="auto"/>
                        <w:bottom w:val="none" w:sz="0" w:space="12" w:color="auto"/>
                        <w:right w:val="none" w:sz="0" w:space="12" w:color="auto"/>
                      </w:divBdr>
                      <w:divsChild>
                        <w:div w:id="149905266">
                          <w:marLeft w:val="0"/>
                          <w:marRight w:val="0"/>
                          <w:marTop w:val="0"/>
                          <w:marBottom w:val="0"/>
                          <w:divBdr>
                            <w:top w:val="none" w:sz="0" w:space="0" w:color="auto"/>
                            <w:left w:val="none" w:sz="0" w:space="0" w:color="auto"/>
                            <w:bottom w:val="none" w:sz="0" w:space="0" w:color="auto"/>
                            <w:right w:val="none" w:sz="0" w:space="0" w:color="auto"/>
                          </w:divBdr>
                          <w:divsChild>
                            <w:div w:id="1665472510">
                              <w:marLeft w:val="-225"/>
                              <w:marRight w:val="-225"/>
                              <w:marTop w:val="0"/>
                              <w:marBottom w:val="0"/>
                              <w:divBdr>
                                <w:top w:val="none" w:sz="0" w:space="0" w:color="auto"/>
                                <w:left w:val="none" w:sz="0" w:space="0" w:color="auto"/>
                                <w:bottom w:val="none" w:sz="0" w:space="0" w:color="auto"/>
                                <w:right w:val="none" w:sz="0" w:space="0" w:color="auto"/>
                              </w:divBdr>
                              <w:divsChild>
                                <w:div w:id="1435437690">
                                  <w:marLeft w:val="0"/>
                                  <w:marRight w:val="0"/>
                                  <w:marTop w:val="0"/>
                                  <w:marBottom w:val="0"/>
                                  <w:divBdr>
                                    <w:top w:val="none" w:sz="0" w:space="0" w:color="auto"/>
                                    <w:left w:val="none" w:sz="0" w:space="0" w:color="auto"/>
                                    <w:bottom w:val="none" w:sz="0" w:space="0" w:color="auto"/>
                                    <w:right w:val="none" w:sz="0" w:space="0" w:color="auto"/>
                                  </w:divBdr>
                                  <w:divsChild>
                                    <w:div w:id="1519615808">
                                      <w:marLeft w:val="0"/>
                                      <w:marRight w:val="0"/>
                                      <w:marTop w:val="0"/>
                                      <w:marBottom w:val="0"/>
                                      <w:divBdr>
                                        <w:top w:val="none" w:sz="0" w:space="0" w:color="auto"/>
                                        <w:left w:val="none" w:sz="0" w:space="0" w:color="auto"/>
                                        <w:bottom w:val="none" w:sz="0" w:space="0" w:color="auto"/>
                                        <w:right w:val="none" w:sz="0" w:space="0" w:color="auto"/>
                                      </w:divBdr>
                                      <w:divsChild>
                                        <w:div w:id="364135498">
                                          <w:marLeft w:val="0"/>
                                          <w:marRight w:val="0"/>
                                          <w:marTop w:val="0"/>
                                          <w:marBottom w:val="0"/>
                                          <w:divBdr>
                                            <w:top w:val="none" w:sz="0" w:space="0" w:color="auto"/>
                                            <w:left w:val="none" w:sz="0" w:space="0" w:color="auto"/>
                                            <w:bottom w:val="none" w:sz="0" w:space="0" w:color="auto"/>
                                            <w:right w:val="none" w:sz="0" w:space="0" w:color="auto"/>
                                          </w:divBdr>
                                          <w:divsChild>
                                            <w:div w:id="187255126">
                                              <w:marLeft w:val="0"/>
                                              <w:marRight w:val="0"/>
                                              <w:marTop w:val="0"/>
                                              <w:marBottom w:val="0"/>
                                              <w:divBdr>
                                                <w:top w:val="none" w:sz="0" w:space="0" w:color="auto"/>
                                                <w:left w:val="none" w:sz="0" w:space="0" w:color="auto"/>
                                                <w:bottom w:val="none" w:sz="0" w:space="0" w:color="auto"/>
                                                <w:right w:val="none" w:sz="0" w:space="0" w:color="auto"/>
                                              </w:divBdr>
                                            </w:div>
                                            <w:div w:id="9747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798566">
      <w:bodyDiv w:val="1"/>
      <w:marLeft w:val="0"/>
      <w:marRight w:val="0"/>
      <w:marTop w:val="0"/>
      <w:marBottom w:val="0"/>
      <w:divBdr>
        <w:top w:val="none" w:sz="0" w:space="0" w:color="auto"/>
        <w:left w:val="none" w:sz="0" w:space="0" w:color="auto"/>
        <w:bottom w:val="none" w:sz="0" w:space="0" w:color="auto"/>
        <w:right w:val="none" w:sz="0" w:space="0" w:color="auto"/>
      </w:divBdr>
    </w:div>
    <w:div w:id="438137026">
      <w:bodyDiv w:val="1"/>
      <w:marLeft w:val="0"/>
      <w:marRight w:val="0"/>
      <w:marTop w:val="0"/>
      <w:marBottom w:val="0"/>
      <w:divBdr>
        <w:top w:val="none" w:sz="0" w:space="0" w:color="auto"/>
        <w:left w:val="none" w:sz="0" w:space="0" w:color="auto"/>
        <w:bottom w:val="none" w:sz="0" w:space="0" w:color="auto"/>
        <w:right w:val="none" w:sz="0" w:space="0" w:color="auto"/>
      </w:divBdr>
    </w:div>
    <w:div w:id="553543196">
      <w:bodyDiv w:val="1"/>
      <w:marLeft w:val="0"/>
      <w:marRight w:val="0"/>
      <w:marTop w:val="0"/>
      <w:marBottom w:val="0"/>
      <w:divBdr>
        <w:top w:val="none" w:sz="0" w:space="0" w:color="auto"/>
        <w:left w:val="none" w:sz="0" w:space="0" w:color="auto"/>
        <w:bottom w:val="none" w:sz="0" w:space="0" w:color="auto"/>
        <w:right w:val="none" w:sz="0" w:space="0" w:color="auto"/>
      </w:divBdr>
    </w:div>
    <w:div w:id="597180636">
      <w:bodyDiv w:val="1"/>
      <w:marLeft w:val="0"/>
      <w:marRight w:val="0"/>
      <w:marTop w:val="0"/>
      <w:marBottom w:val="0"/>
      <w:divBdr>
        <w:top w:val="none" w:sz="0" w:space="0" w:color="auto"/>
        <w:left w:val="none" w:sz="0" w:space="0" w:color="auto"/>
        <w:bottom w:val="none" w:sz="0" w:space="0" w:color="auto"/>
        <w:right w:val="none" w:sz="0" w:space="0" w:color="auto"/>
      </w:divBdr>
    </w:div>
    <w:div w:id="714088322">
      <w:bodyDiv w:val="1"/>
      <w:marLeft w:val="0"/>
      <w:marRight w:val="0"/>
      <w:marTop w:val="0"/>
      <w:marBottom w:val="0"/>
      <w:divBdr>
        <w:top w:val="none" w:sz="0" w:space="0" w:color="auto"/>
        <w:left w:val="none" w:sz="0" w:space="0" w:color="auto"/>
        <w:bottom w:val="none" w:sz="0" w:space="0" w:color="auto"/>
        <w:right w:val="none" w:sz="0" w:space="0" w:color="auto"/>
      </w:divBdr>
    </w:div>
    <w:div w:id="790976499">
      <w:bodyDiv w:val="1"/>
      <w:marLeft w:val="0"/>
      <w:marRight w:val="0"/>
      <w:marTop w:val="0"/>
      <w:marBottom w:val="0"/>
      <w:divBdr>
        <w:top w:val="none" w:sz="0" w:space="0" w:color="auto"/>
        <w:left w:val="none" w:sz="0" w:space="0" w:color="auto"/>
        <w:bottom w:val="none" w:sz="0" w:space="0" w:color="auto"/>
        <w:right w:val="none" w:sz="0" w:space="0" w:color="auto"/>
      </w:divBdr>
    </w:div>
    <w:div w:id="813183666">
      <w:bodyDiv w:val="1"/>
      <w:marLeft w:val="0"/>
      <w:marRight w:val="0"/>
      <w:marTop w:val="0"/>
      <w:marBottom w:val="0"/>
      <w:divBdr>
        <w:top w:val="none" w:sz="0" w:space="0" w:color="auto"/>
        <w:left w:val="none" w:sz="0" w:space="0" w:color="auto"/>
        <w:bottom w:val="none" w:sz="0" w:space="0" w:color="auto"/>
        <w:right w:val="none" w:sz="0" w:space="0" w:color="auto"/>
      </w:divBdr>
    </w:div>
    <w:div w:id="876553381">
      <w:bodyDiv w:val="1"/>
      <w:marLeft w:val="750"/>
      <w:marRight w:val="300"/>
      <w:marTop w:val="0"/>
      <w:marBottom w:val="0"/>
      <w:divBdr>
        <w:top w:val="none" w:sz="0" w:space="0" w:color="auto"/>
        <w:left w:val="none" w:sz="0" w:space="0" w:color="auto"/>
        <w:bottom w:val="none" w:sz="0" w:space="0" w:color="auto"/>
        <w:right w:val="none" w:sz="0" w:space="0" w:color="auto"/>
      </w:divBdr>
    </w:div>
    <w:div w:id="996684904">
      <w:bodyDiv w:val="1"/>
      <w:marLeft w:val="0"/>
      <w:marRight w:val="0"/>
      <w:marTop w:val="0"/>
      <w:marBottom w:val="0"/>
      <w:divBdr>
        <w:top w:val="none" w:sz="0" w:space="0" w:color="auto"/>
        <w:left w:val="none" w:sz="0" w:space="0" w:color="auto"/>
        <w:bottom w:val="none" w:sz="0" w:space="0" w:color="auto"/>
        <w:right w:val="none" w:sz="0" w:space="0" w:color="auto"/>
      </w:divBdr>
    </w:div>
    <w:div w:id="1109202605">
      <w:bodyDiv w:val="1"/>
      <w:marLeft w:val="0"/>
      <w:marRight w:val="0"/>
      <w:marTop w:val="0"/>
      <w:marBottom w:val="0"/>
      <w:divBdr>
        <w:top w:val="none" w:sz="0" w:space="0" w:color="auto"/>
        <w:left w:val="none" w:sz="0" w:space="0" w:color="auto"/>
        <w:bottom w:val="none" w:sz="0" w:space="0" w:color="auto"/>
        <w:right w:val="none" w:sz="0" w:space="0" w:color="auto"/>
      </w:divBdr>
    </w:div>
    <w:div w:id="1160392130">
      <w:bodyDiv w:val="1"/>
      <w:marLeft w:val="0"/>
      <w:marRight w:val="0"/>
      <w:marTop w:val="0"/>
      <w:marBottom w:val="0"/>
      <w:divBdr>
        <w:top w:val="none" w:sz="0" w:space="0" w:color="auto"/>
        <w:left w:val="none" w:sz="0" w:space="0" w:color="auto"/>
        <w:bottom w:val="none" w:sz="0" w:space="0" w:color="auto"/>
        <w:right w:val="none" w:sz="0" w:space="0" w:color="auto"/>
      </w:divBdr>
    </w:div>
    <w:div w:id="1246720858">
      <w:bodyDiv w:val="1"/>
      <w:marLeft w:val="0"/>
      <w:marRight w:val="0"/>
      <w:marTop w:val="0"/>
      <w:marBottom w:val="0"/>
      <w:divBdr>
        <w:top w:val="none" w:sz="0" w:space="0" w:color="auto"/>
        <w:left w:val="none" w:sz="0" w:space="0" w:color="auto"/>
        <w:bottom w:val="none" w:sz="0" w:space="0" w:color="auto"/>
        <w:right w:val="none" w:sz="0" w:space="0" w:color="auto"/>
      </w:divBdr>
    </w:div>
    <w:div w:id="1342393688">
      <w:bodyDiv w:val="1"/>
      <w:marLeft w:val="750"/>
      <w:marRight w:val="300"/>
      <w:marTop w:val="0"/>
      <w:marBottom w:val="0"/>
      <w:divBdr>
        <w:top w:val="none" w:sz="0" w:space="0" w:color="auto"/>
        <w:left w:val="none" w:sz="0" w:space="0" w:color="auto"/>
        <w:bottom w:val="none" w:sz="0" w:space="0" w:color="auto"/>
        <w:right w:val="none" w:sz="0" w:space="0" w:color="auto"/>
      </w:divBdr>
    </w:div>
    <w:div w:id="1344282947">
      <w:bodyDiv w:val="1"/>
      <w:marLeft w:val="750"/>
      <w:marRight w:val="300"/>
      <w:marTop w:val="0"/>
      <w:marBottom w:val="0"/>
      <w:divBdr>
        <w:top w:val="none" w:sz="0" w:space="0" w:color="auto"/>
        <w:left w:val="none" w:sz="0" w:space="0" w:color="auto"/>
        <w:bottom w:val="none" w:sz="0" w:space="0" w:color="auto"/>
        <w:right w:val="none" w:sz="0" w:space="0" w:color="auto"/>
      </w:divBdr>
      <w:divsChild>
        <w:div w:id="137226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11485">
      <w:bodyDiv w:val="1"/>
      <w:marLeft w:val="0"/>
      <w:marRight w:val="0"/>
      <w:marTop w:val="0"/>
      <w:marBottom w:val="0"/>
      <w:divBdr>
        <w:top w:val="none" w:sz="0" w:space="0" w:color="auto"/>
        <w:left w:val="none" w:sz="0" w:space="0" w:color="auto"/>
        <w:bottom w:val="none" w:sz="0" w:space="0" w:color="auto"/>
        <w:right w:val="none" w:sz="0" w:space="0" w:color="auto"/>
      </w:divBdr>
    </w:div>
    <w:div w:id="1399473960">
      <w:bodyDiv w:val="1"/>
      <w:marLeft w:val="750"/>
      <w:marRight w:val="300"/>
      <w:marTop w:val="0"/>
      <w:marBottom w:val="0"/>
      <w:divBdr>
        <w:top w:val="none" w:sz="0" w:space="0" w:color="auto"/>
        <w:left w:val="none" w:sz="0" w:space="0" w:color="auto"/>
        <w:bottom w:val="none" w:sz="0" w:space="0" w:color="auto"/>
        <w:right w:val="none" w:sz="0" w:space="0" w:color="auto"/>
      </w:divBdr>
    </w:div>
    <w:div w:id="1567105129">
      <w:bodyDiv w:val="1"/>
      <w:marLeft w:val="0"/>
      <w:marRight w:val="0"/>
      <w:marTop w:val="0"/>
      <w:marBottom w:val="0"/>
      <w:divBdr>
        <w:top w:val="none" w:sz="0" w:space="0" w:color="auto"/>
        <w:left w:val="none" w:sz="0" w:space="0" w:color="auto"/>
        <w:bottom w:val="none" w:sz="0" w:space="0" w:color="auto"/>
        <w:right w:val="none" w:sz="0" w:space="0" w:color="auto"/>
      </w:divBdr>
    </w:div>
    <w:div w:id="1668747191">
      <w:bodyDiv w:val="1"/>
      <w:marLeft w:val="0"/>
      <w:marRight w:val="0"/>
      <w:marTop w:val="0"/>
      <w:marBottom w:val="0"/>
      <w:divBdr>
        <w:top w:val="none" w:sz="0" w:space="0" w:color="auto"/>
        <w:left w:val="none" w:sz="0" w:space="0" w:color="auto"/>
        <w:bottom w:val="none" w:sz="0" w:space="0" w:color="auto"/>
        <w:right w:val="none" w:sz="0" w:space="0" w:color="auto"/>
      </w:divBdr>
    </w:div>
    <w:div w:id="1736932706">
      <w:bodyDiv w:val="1"/>
      <w:marLeft w:val="0"/>
      <w:marRight w:val="0"/>
      <w:marTop w:val="0"/>
      <w:marBottom w:val="0"/>
      <w:divBdr>
        <w:top w:val="none" w:sz="0" w:space="0" w:color="auto"/>
        <w:left w:val="none" w:sz="0" w:space="0" w:color="auto"/>
        <w:bottom w:val="none" w:sz="0" w:space="0" w:color="auto"/>
        <w:right w:val="none" w:sz="0" w:space="0" w:color="auto"/>
      </w:divBdr>
    </w:div>
    <w:div w:id="1795904198">
      <w:bodyDiv w:val="1"/>
      <w:marLeft w:val="0"/>
      <w:marRight w:val="0"/>
      <w:marTop w:val="0"/>
      <w:marBottom w:val="0"/>
      <w:divBdr>
        <w:top w:val="none" w:sz="0" w:space="0" w:color="auto"/>
        <w:left w:val="none" w:sz="0" w:space="0" w:color="auto"/>
        <w:bottom w:val="none" w:sz="0" w:space="0" w:color="auto"/>
        <w:right w:val="none" w:sz="0" w:space="0" w:color="auto"/>
      </w:divBdr>
    </w:div>
    <w:div w:id="1951430906">
      <w:bodyDiv w:val="1"/>
      <w:marLeft w:val="0"/>
      <w:marRight w:val="0"/>
      <w:marTop w:val="0"/>
      <w:marBottom w:val="0"/>
      <w:divBdr>
        <w:top w:val="none" w:sz="0" w:space="0" w:color="auto"/>
        <w:left w:val="none" w:sz="0" w:space="0" w:color="auto"/>
        <w:bottom w:val="none" w:sz="0" w:space="0" w:color="auto"/>
        <w:right w:val="none" w:sz="0" w:space="0" w:color="auto"/>
      </w:divBdr>
    </w:div>
    <w:div w:id="1972325316">
      <w:bodyDiv w:val="1"/>
      <w:marLeft w:val="0"/>
      <w:marRight w:val="0"/>
      <w:marTop w:val="0"/>
      <w:marBottom w:val="0"/>
      <w:divBdr>
        <w:top w:val="none" w:sz="0" w:space="0" w:color="auto"/>
        <w:left w:val="none" w:sz="0" w:space="0" w:color="auto"/>
        <w:bottom w:val="none" w:sz="0" w:space="0" w:color="auto"/>
        <w:right w:val="none" w:sz="0" w:space="0" w:color="auto"/>
      </w:divBdr>
      <w:divsChild>
        <w:div w:id="882903741">
          <w:marLeft w:val="0"/>
          <w:marRight w:val="0"/>
          <w:marTop w:val="0"/>
          <w:marBottom w:val="0"/>
          <w:divBdr>
            <w:top w:val="none" w:sz="0" w:space="0" w:color="auto"/>
            <w:left w:val="none" w:sz="0" w:space="0" w:color="auto"/>
            <w:bottom w:val="none" w:sz="0" w:space="0" w:color="auto"/>
            <w:right w:val="none" w:sz="0" w:space="0" w:color="auto"/>
          </w:divBdr>
          <w:divsChild>
            <w:div w:id="604967939">
              <w:marLeft w:val="0"/>
              <w:marRight w:val="0"/>
              <w:marTop w:val="0"/>
              <w:marBottom w:val="0"/>
              <w:divBdr>
                <w:top w:val="none" w:sz="0" w:space="0" w:color="auto"/>
                <w:left w:val="none" w:sz="0" w:space="0" w:color="auto"/>
                <w:bottom w:val="none" w:sz="0" w:space="0" w:color="auto"/>
                <w:right w:val="none" w:sz="0" w:space="0" w:color="auto"/>
              </w:divBdr>
              <w:divsChild>
                <w:div w:id="176698125">
                  <w:marLeft w:val="0"/>
                  <w:marRight w:val="0"/>
                  <w:marTop w:val="0"/>
                  <w:marBottom w:val="0"/>
                  <w:divBdr>
                    <w:top w:val="none" w:sz="0" w:space="12" w:color="auto"/>
                    <w:left w:val="none" w:sz="0" w:space="12" w:color="auto"/>
                    <w:bottom w:val="none" w:sz="0" w:space="12" w:color="auto"/>
                    <w:right w:val="none" w:sz="0" w:space="12" w:color="auto"/>
                  </w:divBdr>
                  <w:divsChild>
                    <w:div w:id="1225138692">
                      <w:marLeft w:val="0"/>
                      <w:marRight w:val="0"/>
                      <w:marTop w:val="0"/>
                      <w:marBottom w:val="0"/>
                      <w:divBdr>
                        <w:top w:val="none" w:sz="0" w:space="12" w:color="auto"/>
                        <w:left w:val="none" w:sz="0" w:space="12" w:color="auto"/>
                        <w:bottom w:val="none" w:sz="0" w:space="12" w:color="auto"/>
                        <w:right w:val="none" w:sz="0" w:space="12" w:color="auto"/>
                      </w:divBdr>
                      <w:divsChild>
                        <w:div w:id="916399185">
                          <w:marLeft w:val="0"/>
                          <w:marRight w:val="0"/>
                          <w:marTop w:val="0"/>
                          <w:marBottom w:val="0"/>
                          <w:divBdr>
                            <w:top w:val="none" w:sz="0" w:space="0" w:color="auto"/>
                            <w:left w:val="none" w:sz="0" w:space="0" w:color="auto"/>
                            <w:bottom w:val="none" w:sz="0" w:space="0" w:color="auto"/>
                            <w:right w:val="none" w:sz="0" w:space="0" w:color="auto"/>
                          </w:divBdr>
                          <w:divsChild>
                            <w:div w:id="647786548">
                              <w:marLeft w:val="-225"/>
                              <w:marRight w:val="-225"/>
                              <w:marTop w:val="0"/>
                              <w:marBottom w:val="0"/>
                              <w:divBdr>
                                <w:top w:val="none" w:sz="0" w:space="0" w:color="auto"/>
                                <w:left w:val="none" w:sz="0" w:space="0" w:color="auto"/>
                                <w:bottom w:val="none" w:sz="0" w:space="0" w:color="auto"/>
                                <w:right w:val="none" w:sz="0" w:space="0" w:color="auto"/>
                              </w:divBdr>
                              <w:divsChild>
                                <w:div w:id="58790557">
                                  <w:marLeft w:val="0"/>
                                  <w:marRight w:val="0"/>
                                  <w:marTop w:val="0"/>
                                  <w:marBottom w:val="0"/>
                                  <w:divBdr>
                                    <w:top w:val="none" w:sz="0" w:space="0" w:color="auto"/>
                                    <w:left w:val="none" w:sz="0" w:space="0" w:color="auto"/>
                                    <w:bottom w:val="none" w:sz="0" w:space="0" w:color="auto"/>
                                    <w:right w:val="none" w:sz="0" w:space="0" w:color="auto"/>
                                  </w:divBdr>
                                  <w:divsChild>
                                    <w:div w:id="2006743876">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819347488">
                                              <w:marLeft w:val="0"/>
                                              <w:marRight w:val="0"/>
                                              <w:marTop w:val="0"/>
                                              <w:marBottom w:val="0"/>
                                              <w:divBdr>
                                                <w:top w:val="none" w:sz="0" w:space="0" w:color="auto"/>
                                                <w:left w:val="none" w:sz="0" w:space="0" w:color="auto"/>
                                                <w:bottom w:val="none" w:sz="0" w:space="0" w:color="auto"/>
                                                <w:right w:val="none" w:sz="0" w:space="0" w:color="auto"/>
                                              </w:divBdr>
                                            </w:div>
                                            <w:div w:id="19251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284575">
      <w:bodyDiv w:val="1"/>
      <w:marLeft w:val="0"/>
      <w:marRight w:val="0"/>
      <w:marTop w:val="0"/>
      <w:marBottom w:val="0"/>
      <w:divBdr>
        <w:top w:val="none" w:sz="0" w:space="0" w:color="auto"/>
        <w:left w:val="none" w:sz="0" w:space="0" w:color="auto"/>
        <w:bottom w:val="none" w:sz="0" w:space="0" w:color="auto"/>
        <w:right w:val="none" w:sz="0" w:space="0" w:color="auto"/>
      </w:divBdr>
    </w:div>
    <w:div w:id="2066684836">
      <w:bodyDiv w:val="1"/>
      <w:marLeft w:val="750"/>
      <w:marRight w:val="3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logy.wa.gov/Water-Shorelines/Shoreline-coastal-management/Shoreline-coastal-planning/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leg.wa.gov/wac/default.aspx?cite=173-26-0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leg.wa.gov/RCW/default.aspx?cite=90.58.08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ame xmlns="e4f2943b-db05-4945-91b4-d418e8bbcd24">Periodic Review Checklist_7-19</Document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869A253F69E24B8AE9E0E23CA30BF0" ma:contentTypeVersion="2" ma:contentTypeDescription="Create a new document." ma:contentTypeScope="" ma:versionID="64568dc28c27e6ece1d744dbc861176a">
  <xsd:schema xmlns:xsd="http://www.w3.org/2001/XMLSchema" xmlns:xs="http://www.w3.org/2001/XMLSchema" xmlns:p="http://schemas.microsoft.com/office/2006/metadata/properties" xmlns:ns2="e4f2943b-db05-4945-91b4-d418e8bbcd24" xmlns:ns3="2273ac61-fc2c-4208-885e-7c572026af11" targetNamespace="http://schemas.microsoft.com/office/2006/metadata/properties" ma:root="true" ma:fieldsID="399ba907d2535b6109da5d14515e51d7" ns2:_="" ns3:_="">
    <xsd:import namespace="e4f2943b-db05-4945-91b4-d418e8bbcd24"/>
    <xsd:import namespace="2273ac61-fc2c-4208-885e-7c572026af11"/>
    <xsd:element name="properties">
      <xsd:complexType>
        <xsd:sequence>
          <xsd:element name="documentManagement">
            <xsd:complexType>
              <xsd:all>
                <xsd:element ref="ns2:Document_x0020_Nam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943b-db05-4945-91b4-d418e8bbcd24" elementFormDefault="qualified">
    <xsd:import namespace="http://schemas.microsoft.com/office/2006/documentManagement/types"/>
    <xsd:import namespace="http://schemas.microsoft.com/office/infopath/2007/PartnerControls"/>
    <xsd:element name="Document_x0020_Name" ma:index="8" ma:displayName="Document Type" ma:description="This will be the name of your document" ma:internalName="Docum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3ac61-fc2c-4208-885e-7c572026af1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26EB-1E33-46C2-BBE7-3912A3A2A8B7}">
  <ds:schemaRefs>
    <ds:schemaRef ds:uri="http://schemas.microsoft.com/office/2006/metadata/properties"/>
    <ds:schemaRef ds:uri="e4f2943b-db05-4945-91b4-d418e8bbcd24"/>
  </ds:schemaRefs>
</ds:datastoreItem>
</file>

<file path=customXml/itemProps2.xml><?xml version="1.0" encoding="utf-8"?>
<ds:datastoreItem xmlns:ds="http://schemas.openxmlformats.org/officeDocument/2006/customXml" ds:itemID="{D09F39C7-E3A6-4082-BE13-D74677ABD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943b-db05-4945-91b4-d418e8bbcd24"/>
    <ds:schemaRef ds:uri="2273ac61-fc2c-4208-885e-7c572026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3F14B-6268-4DE1-9B73-B05F7DD362F3}">
  <ds:schemaRefs>
    <ds:schemaRef ds:uri="http://schemas.microsoft.com/sharepoint/v3/contenttype/forms"/>
  </ds:schemaRefs>
</ds:datastoreItem>
</file>

<file path=customXml/itemProps4.xml><?xml version="1.0" encoding="utf-8"?>
<ds:datastoreItem xmlns:ds="http://schemas.openxmlformats.org/officeDocument/2006/customXml" ds:itemID="{FEC84C1C-72D5-4E41-8631-5CF318CE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Review Checklist - Shoreline Master Programs (SMPs) (updated July 2019)</dc:title>
  <dc:subject/>
  <dc:creator>User</dc:creator>
  <cp:keywords/>
  <dc:description/>
  <cp:lastModifiedBy>Whiteside, Cally (ECY)</cp:lastModifiedBy>
  <cp:revision>5</cp:revision>
  <cp:lastPrinted>2019-07-18T17:00:00Z</cp:lastPrinted>
  <dcterms:created xsi:type="dcterms:W3CDTF">2019-07-16T18:46:00Z</dcterms:created>
  <dcterms:modified xsi:type="dcterms:W3CDTF">2019-07-18T17:01:00Z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0x01010098869A253F69E24B8AE9E0E23CA30BF0</vt:lpwstr>
  </property>
  <property fmtid="{D5CDD505-2E9C-101B-9397-08002B2CF9AE}" pid="3" name="_dlc_DocIdItemGuid">
    <vt:lpwstr>3a2b2f6a-6472-49eb-b4ea-f1ed07f57a88</vt:lpwstr>
  </property>
</Properties>
</file>