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60094" w14:textId="2A272966" w:rsidR="00D41FFB" w:rsidRPr="00E6752D" w:rsidRDefault="00D41FFB" w:rsidP="00E6752D">
      <w:pPr>
        <w:spacing w:line="360" w:lineRule="auto"/>
        <w:jc w:val="center"/>
        <w:rPr>
          <w:rFonts w:asciiTheme="minorHAnsi" w:hAnsiTheme="minorHAnsi" w:cstheme="minorHAnsi"/>
          <w:b/>
          <w:sz w:val="28"/>
        </w:rPr>
      </w:pPr>
      <w:bookmarkStart w:id="0" w:name="_GoBack"/>
      <w:bookmarkEnd w:id="0"/>
      <w:r w:rsidRPr="00646EFD">
        <w:rPr>
          <w:rFonts w:asciiTheme="minorHAnsi" w:hAnsiTheme="minorHAnsi" w:cstheme="minorHAnsi"/>
          <w:b/>
          <w:noProof/>
          <w:sz w:val="28"/>
        </w:rPr>
        <w:drawing>
          <wp:anchor distT="0" distB="0" distL="114300" distR="114300" simplePos="0" relativeHeight="251659264" behindDoc="0" locked="0" layoutInCell="1" allowOverlap="1" wp14:anchorId="01CFB28F" wp14:editId="1801BE8A">
            <wp:simplePos x="0" y="0"/>
            <wp:positionH relativeFrom="column">
              <wp:posOffset>47625</wp:posOffset>
            </wp:positionH>
            <wp:positionV relativeFrom="paragraph">
              <wp:posOffset>0</wp:posOffset>
            </wp:positionV>
            <wp:extent cx="1181100" cy="1360805"/>
            <wp:effectExtent l="0" t="0" r="0" b="0"/>
            <wp:wrapSquare wrapText="bothSides"/>
            <wp:docPr id="2" name="Picture 9" descr="ECOLOGO-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OLOGO-C.wmf"/>
                    <pic:cNvPicPr>
                      <a:picLocks noChangeAspect="1" noChangeArrowheads="1"/>
                    </pic:cNvPicPr>
                  </pic:nvPicPr>
                  <pic:blipFill>
                    <a:blip r:embed="rId8" cstate="print"/>
                    <a:srcRect/>
                    <a:stretch>
                      <a:fillRect/>
                    </a:stretch>
                  </pic:blipFill>
                  <pic:spPr bwMode="auto">
                    <a:xfrm>
                      <a:off x="0" y="0"/>
                      <a:ext cx="1181100" cy="1360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46EFD">
        <w:rPr>
          <w:rFonts w:asciiTheme="minorHAnsi" w:hAnsiTheme="minorHAnsi" w:cstheme="minorHAnsi"/>
          <w:b/>
          <w:sz w:val="28"/>
        </w:rPr>
        <w:t>WASHINGTON STATE DEPARTMENT OF ECOLOGY</w:t>
      </w:r>
    </w:p>
    <w:p w14:paraId="4D1B1A6F" w14:textId="3F72CCED" w:rsidR="00D41FFB" w:rsidRPr="00E6752D" w:rsidRDefault="002C7854" w:rsidP="00E6752D">
      <w:pPr>
        <w:spacing w:line="360" w:lineRule="auto"/>
        <w:jc w:val="center"/>
        <w:rPr>
          <w:rFonts w:asciiTheme="minorHAnsi" w:hAnsiTheme="minorHAnsi" w:cstheme="minorHAnsi"/>
          <w:b/>
          <w:sz w:val="28"/>
        </w:rPr>
      </w:pPr>
      <w:r>
        <w:rPr>
          <w:rFonts w:asciiTheme="minorHAnsi" w:hAnsiTheme="minorHAnsi" w:cstheme="minorHAnsi"/>
          <w:b/>
          <w:sz w:val="28"/>
        </w:rPr>
        <w:t xml:space="preserve">CLEAN WATER </w:t>
      </w:r>
      <w:r w:rsidR="00D51C5A">
        <w:rPr>
          <w:rFonts w:asciiTheme="minorHAnsi" w:hAnsiTheme="minorHAnsi" w:cstheme="minorHAnsi"/>
          <w:b/>
          <w:sz w:val="28"/>
        </w:rPr>
        <w:t xml:space="preserve">SECTION 319 </w:t>
      </w:r>
      <w:r>
        <w:rPr>
          <w:rFonts w:asciiTheme="minorHAnsi" w:hAnsiTheme="minorHAnsi" w:cstheme="minorHAnsi"/>
          <w:b/>
          <w:sz w:val="28"/>
        </w:rPr>
        <w:t>PROGRAM</w:t>
      </w:r>
    </w:p>
    <w:p w14:paraId="23D1ED0B" w14:textId="77777777" w:rsidR="00D41FFB" w:rsidRPr="00646EFD" w:rsidRDefault="00D41FFB" w:rsidP="00E6752D">
      <w:pPr>
        <w:spacing w:line="360" w:lineRule="auto"/>
        <w:jc w:val="center"/>
        <w:rPr>
          <w:rFonts w:asciiTheme="minorHAnsi" w:hAnsiTheme="minorHAnsi" w:cstheme="minorHAnsi"/>
          <w:b/>
          <w:sz w:val="28"/>
        </w:rPr>
      </w:pPr>
      <w:r w:rsidRPr="00646EFD">
        <w:rPr>
          <w:rFonts w:asciiTheme="minorHAnsi" w:hAnsiTheme="minorHAnsi" w:cstheme="minorHAnsi"/>
          <w:b/>
          <w:sz w:val="28"/>
        </w:rPr>
        <w:t>SPECIFICATIONS INSERT</w:t>
      </w:r>
    </w:p>
    <w:p w14:paraId="477F74DF" w14:textId="77777777" w:rsidR="00D41FFB" w:rsidRPr="00646EFD" w:rsidRDefault="00D41FFB" w:rsidP="00D41FFB">
      <w:pPr>
        <w:pStyle w:val="Heading1"/>
        <w:rPr>
          <w:rFonts w:cstheme="minorHAnsi"/>
          <w:sz w:val="24"/>
          <w:szCs w:val="24"/>
        </w:rPr>
      </w:pPr>
    </w:p>
    <w:p w14:paraId="7FB3597D" w14:textId="77777777" w:rsidR="00D41FFB" w:rsidRPr="00646EFD" w:rsidRDefault="00D41FFB" w:rsidP="00D41FFB">
      <w:pPr>
        <w:pStyle w:val="Heading1"/>
        <w:rPr>
          <w:rFonts w:cstheme="minorHAnsi"/>
          <w:sz w:val="24"/>
          <w:szCs w:val="24"/>
        </w:rPr>
      </w:pPr>
    </w:p>
    <w:p w14:paraId="3C5E0687" w14:textId="687FF0E3" w:rsidR="00D41FFB" w:rsidRPr="00646EFD" w:rsidRDefault="00D41FFB" w:rsidP="00D41FFB">
      <w:pPr>
        <w:pStyle w:val="Heading1"/>
        <w:rPr>
          <w:rFonts w:cstheme="minorHAnsi"/>
          <w:sz w:val="24"/>
          <w:szCs w:val="24"/>
        </w:rPr>
      </w:pPr>
    </w:p>
    <w:p w14:paraId="7E2D3E28" w14:textId="77777777" w:rsidR="00D41FFB" w:rsidRPr="0076447E" w:rsidRDefault="00D41FFB" w:rsidP="00B53B17">
      <w:pPr>
        <w:pStyle w:val="Heading1"/>
      </w:pPr>
      <w:r w:rsidRPr="0076447E">
        <w:t xml:space="preserve">General </w:t>
      </w:r>
    </w:p>
    <w:p w14:paraId="28B691EC" w14:textId="4D8C9173" w:rsidR="00D41FFB" w:rsidRPr="00646EFD" w:rsidRDefault="00D41FFB" w:rsidP="00ED3C81">
      <w:pPr>
        <w:pStyle w:val="Heading1"/>
        <w:rPr>
          <w:rFonts w:cstheme="minorHAnsi"/>
          <w:b w:val="0"/>
          <w:sz w:val="24"/>
          <w:szCs w:val="24"/>
        </w:rPr>
      </w:pPr>
      <w:r w:rsidRPr="00646EFD">
        <w:rPr>
          <w:rFonts w:cstheme="minorHAnsi"/>
          <w:b w:val="0"/>
          <w:sz w:val="24"/>
          <w:szCs w:val="24"/>
        </w:rPr>
        <w:t xml:space="preserve">Partial funding of this project is being provided by the Washington State Department of </w:t>
      </w:r>
    </w:p>
    <w:p w14:paraId="6A7A5962" w14:textId="7EE0840C" w:rsidR="00462164" w:rsidRPr="00646EFD" w:rsidRDefault="00D41FFB" w:rsidP="00462164">
      <w:pPr>
        <w:pStyle w:val="Heading1"/>
        <w:rPr>
          <w:rFonts w:cstheme="minorHAnsi"/>
          <w:b w:val="0"/>
          <w:sz w:val="24"/>
          <w:szCs w:val="24"/>
        </w:rPr>
      </w:pPr>
      <w:r w:rsidRPr="00646EFD">
        <w:rPr>
          <w:rFonts w:cstheme="minorHAnsi"/>
          <w:b w:val="0"/>
          <w:sz w:val="24"/>
          <w:szCs w:val="24"/>
        </w:rPr>
        <w:t>Ecology</w:t>
      </w:r>
      <w:r w:rsidR="00ED3C81">
        <w:rPr>
          <w:rFonts w:cstheme="minorHAnsi"/>
          <w:b w:val="0"/>
          <w:sz w:val="24"/>
          <w:szCs w:val="24"/>
        </w:rPr>
        <w:t>’s</w:t>
      </w:r>
      <w:r w:rsidRPr="00646EFD">
        <w:rPr>
          <w:rFonts w:cstheme="minorHAnsi"/>
          <w:b w:val="0"/>
          <w:sz w:val="24"/>
          <w:szCs w:val="24"/>
        </w:rPr>
        <w:t xml:space="preserve"> (Ecology)</w:t>
      </w:r>
      <w:r w:rsidR="00D51C5A">
        <w:rPr>
          <w:rFonts w:cstheme="minorHAnsi"/>
          <w:b w:val="0"/>
          <w:sz w:val="24"/>
          <w:szCs w:val="24"/>
        </w:rPr>
        <w:t xml:space="preserve"> </w:t>
      </w:r>
      <w:r w:rsidR="00284A79">
        <w:rPr>
          <w:rFonts w:cstheme="minorHAnsi"/>
          <w:b w:val="0"/>
          <w:sz w:val="24"/>
          <w:szCs w:val="24"/>
        </w:rPr>
        <w:t xml:space="preserve">and </w:t>
      </w:r>
      <w:r w:rsidR="00ED3C81">
        <w:rPr>
          <w:rFonts w:cstheme="minorHAnsi"/>
          <w:b w:val="0"/>
          <w:sz w:val="24"/>
          <w:szCs w:val="24"/>
        </w:rPr>
        <w:t>United States Environmental Protection Agency’s (EPA)</w:t>
      </w:r>
      <w:r w:rsidR="00462164">
        <w:rPr>
          <w:rFonts w:cstheme="minorHAnsi"/>
          <w:b w:val="0"/>
          <w:sz w:val="24"/>
          <w:szCs w:val="24"/>
        </w:rPr>
        <w:t xml:space="preserve"> Clean Water Section 319 Program and the </w:t>
      </w:r>
      <w:r w:rsidR="00462164" w:rsidRPr="00646EFD">
        <w:rPr>
          <w:rFonts w:cstheme="minorHAnsi"/>
          <w:b w:val="0"/>
          <w:sz w:val="24"/>
          <w:szCs w:val="24"/>
        </w:rPr>
        <w:t xml:space="preserve">Washington State Department of </w:t>
      </w:r>
    </w:p>
    <w:p w14:paraId="7F08DB47" w14:textId="1EAC5EF1" w:rsidR="00D41FFB" w:rsidRPr="00D51C5A" w:rsidRDefault="00462164" w:rsidP="00462164">
      <w:pPr>
        <w:pStyle w:val="Heading1"/>
        <w:rPr>
          <w:rFonts w:cstheme="minorHAnsi"/>
        </w:rPr>
      </w:pPr>
      <w:r w:rsidRPr="00646EFD">
        <w:rPr>
          <w:rFonts w:cstheme="minorHAnsi"/>
          <w:b w:val="0"/>
          <w:sz w:val="24"/>
          <w:szCs w:val="24"/>
        </w:rPr>
        <w:t>Ecology (Ecology)</w:t>
      </w:r>
      <w:r w:rsidR="00D51C5A">
        <w:rPr>
          <w:rFonts w:cstheme="minorHAnsi"/>
          <w:b w:val="0"/>
          <w:sz w:val="24"/>
          <w:szCs w:val="24"/>
        </w:rPr>
        <w:t>.</w:t>
      </w:r>
    </w:p>
    <w:p w14:paraId="11D13D1D" w14:textId="77777777" w:rsidR="00D41FFB" w:rsidRPr="00646EFD" w:rsidRDefault="00D41FFB" w:rsidP="00D41FFB">
      <w:pPr>
        <w:pStyle w:val="Heading1"/>
        <w:rPr>
          <w:rFonts w:cstheme="minorHAnsi"/>
          <w:sz w:val="24"/>
          <w:szCs w:val="24"/>
        </w:rPr>
      </w:pPr>
    </w:p>
    <w:p w14:paraId="23224100" w14:textId="77777777" w:rsidR="00D41FFB" w:rsidRPr="0076447E" w:rsidRDefault="00D41FFB" w:rsidP="00B53B17">
      <w:pPr>
        <w:pStyle w:val="Heading1"/>
      </w:pPr>
      <w:r w:rsidRPr="0076447E">
        <w:t>Compliance with State and Local Laws</w:t>
      </w:r>
    </w:p>
    <w:p w14:paraId="351291BD" w14:textId="721F8F2B" w:rsidR="00D41FFB" w:rsidRDefault="00E6752D" w:rsidP="00E6752D">
      <w:pPr>
        <w:rPr>
          <w:rFonts w:asciiTheme="minorHAnsi" w:hAnsiTheme="minorHAnsi" w:cstheme="minorHAnsi"/>
        </w:rPr>
      </w:pPr>
      <w:r w:rsidRPr="00E6752D">
        <w:rPr>
          <w:rFonts w:asciiTheme="minorHAnsi" w:hAnsiTheme="minorHAnsi" w:cstheme="minorHAnsi"/>
        </w:rPr>
        <w:t>The construction of the project, including all subcontracted work, shall conform to the applicable requirements of state and local laws and ordinances.</w:t>
      </w:r>
    </w:p>
    <w:p w14:paraId="3FC44B0C" w14:textId="77777777" w:rsidR="00E6752D" w:rsidRPr="00646EFD" w:rsidRDefault="00E6752D" w:rsidP="00E6752D">
      <w:pPr>
        <w:rPr>
          <w:rFonts w:asciiTheme="minorHAnsi" w:hAnsiTheme="minorHAnsi" w:cstheme="minorHAnsi"/>
        </w:rPr>
      </w:pPr>
    </w:p>
    <w:p w14:paraId="246DBD2E" w14:textId="77777777" w:rsidR="00D41FFB" w:rsidRPr="0076447E" w:rsidRDefault="00D41FFB" w:rsidP="00B53B17">
      <w:pPr>
        <w:pStyle w:val="Heading1"/>
      </w:pPr>
      <w:r w:rsidRPr="0076447E">
        <w:t>State Interest Exclusion</w:t>
      </w:r>
    </w:p>
    <w:p w14:paraId="7C2F77B3" w14:textId="3750E464" w:rsidR="00D41FFB" w:rsidRDefault="00D41FFB" w:rsidP="00B53B17">
      <w:pPr>
        <w:rPr>
          <w:rFonts w:asciiTheme="minorHAnsi" w:hAnsiTheme="minorHAnsi" w:cstheme="minorHAnsi"/>
        </w:rPr>
      </w:pPr>
      <w:r w:rsidRPr="00646EFD">
        <w:rPr>
          <w:rFonts w:asciiTheme="minorHAnsi" w:hAnsiTheme="minorHAnsi" w:cstheme="minorHAnsi"/>
        </w:rPr>
        <w:t>It is anticipated that this project will be funded in part by Ecology</w:t>
      </w:r>
      <w:r w:rsidR="00284A79">
        <w:rPr>
          <w:rFonts w:asciiTheme="minorHAnsi" w:hAnsiTheme="minorHAnsi" w:cstheme="minorHAnsi"/>
        </w:rPr>
        <w:t xml:space="preserve"> and </w:t>
      </w:r>
      <w:r w:rsidR="002E7C94">
        <w:rPr>
          <w:rFonts w:asciiTheme="minorHAnsi" w:hAnsiTheme="minorHAnsi" w:cstheme="minorHAnsi"/>
        </w:rPr>
        <w:t>EPA</w:t>
      </w:r>
      <w:r w:rsidRPr="00646EFD">
        <w:rPr>
          <w:rFonts w:asciiTheme="minorHAnsi" w:hAnsiTheme="minorHAnsi" w:cstheme="minorHAnsi"/>
        </w:rPr>
        <w:t>.  Neither the State Of Washington nor any of its departments or employees are, or shall be, a party to this contract or any subcontract.</w:t>
      </w:r>
    </w:p>
    <w:p w14:paraId="3556AE24" w14:textId="77777777" w:rsidR="00B53B17" w:rsidRPr="00B53B17" w:rsidRDefault="00B53B17" w:rsidP="00B53B17">
      <w:pPr>
        <w:rPr>
          <w:rFonts w:asciiTheme="minorHAnsi" w:hAnsiTheme="minorHAnsi" w:cstheme="minorHAnsi"/>
        </w:rPr>
      </w:pPr>
    </w:p>
    <w:p w14:paraId="44100E74" w14:textId="77777777" w:rsidR="00D41FFB" w:rsidRPr="0076447E" w:rsidRDefault="00D41FFB" w:rsidP="00B53B17">
      <w:pPr>
        <w:pStyle w:val="Heading1"/>
      </w:pPr>
      <w:r w:rsidRPr="0076447E">
        <w:t xml:space="preserve">Third Party Beneficiary </w:t>
      </w:r>
    </w:p>
    <w:p w14:paraId="37075EDE" w14:textId="290B884A" w:rsidR="00D41FFB" w:rsidRPr="00646EFD" w:rsidRDefault="00D41FFB" w:rsidP="00D41FFB">
      <w:pPr>
        <w:rPr>
          <w:rFonts w:asciiTheme="minorHAnsi" w:hAnsiTheme="minorHAnsi" w:cstheme="minorHAnsi"/>
        </w:rPr>
      </w:pPr>
      <w:r w:rsidRPr="00646EFD">
        <w:rPr>
          <w:rFonts w:asciiTheme="minorHAnsi" w:hAnsiTheme="minorHAnsi" w:cstheme="minorHAnsi"/>
        </w:rPr>
        <w:t xml:space="preserve">Partial funding of this project is being provided through the </w:t>
      </w:r>
      <w:r w:rsidR="00821A4E">
        <w:rPr>
          <w:rFonts w:asciiTheme="minorHAnsi" w:hAnsiTheme="minorHAnsi" w:cstheme="minorHAnsi"/>
        </w:rPr>
        <w:t>EPA</w:t>
      </w:r>
      <w:r w:rsidR="00462164">
        <w:rPr>
          <w:rFonts w:asciiTheme="minorHAnsi" w:hAnsiTheme="minorHAnsi" w:cstheme="minorHAnsi"/>
        </w:rPr>
        <w:t xml:space="preserve">’s Clean Water Section 319 Program and the </w:t>
      </w:r>
      <w:r w:rsidRPr="00646EFD">
        <w:rPr>
          <w:rFonts w:asciiTheme="minorHAnsi" w:hAnsiTheme="minorHAnsi" w:cstheme="minorHAnsi"/>
        </w:rPr>
        <w:t>Washington State Department of Ecology</w:t>
      </w:r>
      <w:r w:rsidRPr="00D51C5A">
        <w:rPr>
          <w:rFonts w:asciiTheme="minorHAnsi" w:hAnsiTheme="minorHAnsi" w:cstheme="minorHAnsi"/>
        </w:rPr>
        <w:t>.  All</w:t>
      </w:r>
      <w:r w:rsidRPr="00646EFD">
        <w:rPr>
          <w:rFonts w:asciiTheme="minorHAnsi" w:hAnsiTheme="minorHAnsi" w:cstheme="minorHAnsi"/>
        </w:rPr>
        <w:t xml:space="preserve"> parties agree that the State of Washington shall be, and is hereby, named as an express third-party beneficiary of this contract, with full rights as such.</w:t>
      </w:r>
    </w:p>
    <w:p w14:paraId="30CF459D" w14:textId="77777777" w:rsidR="00D41FFB" w:rsidRPr="00646EFD" w:rsidRDefault="00D41FFB" w:rsidP="00D41FFB">
      <w:pPr>
        <w:rPr>
          <w:rFonts w:asciiTheme="minorHAnsi" w:hAnsiTheme="minorHAnsi" w:cstheme="minorHAnsi"/>
        </w:rPr>
      </w:pPr>
    </w:p>
    <w:p w14:paraId="1AAE5F25" w14:textId="77777777" w:rsidR="00D41FFB" w:rsidRPr="00B53B17" w:rsidRDefault="00D41FFB" w:rsidP="00B53B17">
      <w:pPr>
        <w:pStyle w:val="Heading1"/>
      </w:pPr>
      <w:r w:rsidRPr="00B53B17">
        <w:t xml:space="preserve">Access to the construction site and to records  </w:t>
      </w:r>
    </w:p>
    <w:p w14:paraId="2E84D061" w14:textId="5CA2C07A" w:rsidR="00D41FFB" w:rsidRPr="00646EFD" w:rsidRDefault="00D41FFB" w:rsidP="00D41FFB">
      <w:pPr>
        <w:rPr>
          <w:rFonts w:asciiTheme="minorHAnsi" w:hAnsiTheme="minorHAnsi" w:cstheme="minorHAnsi"/>
        </w:rPr>
      </w:pPr>
      <w:r w:rsidRPr="00646EFD">
        <w:rPr>
          <w:rFonts w:asciiTheme="minorHAnsi" w:hAnsiTheme="minorHAnsi" w:cstheme="minorHAnsi"/>
        </w:rPr>
        <w:t xml:space="preserve">The contractor shall provide for the safe access to the construction site and to the contractor's records by </w:t>
      </w:r>
      <w:r w:rsidR="00462164">
        <w:rPr>
          <w:rFonts w:asciiTheme="minorHAnsi" w:hAnsiTheme="minorHAnsi" w:cstheme="minorHAnsi"/>
        </w:rPr>
        <w:t xml:space="preserve">United States Environmental Proection Agency and </w:t>
      </w:r>
      <w:r w:rsidRPr="00646EFD">
        <w:rPr>
          <w:rFonts w:asciiTheme="minorHAnsi" w:hAnsiTheme="minorHAnsi" w:cstheme="minorHAnsi"/>
        </w:rPr>
        <w:t>Washington State Department of Ecology personnel.</w:t>
      </w:r>
    </w:p>
    <w:p w14:paraId="383AED15" w14:textId="77777777" w:rsidR="00D41FFB" w:rsidRPr="00646EFD" w:rsidRDefault="00D41FFB" w:rsidP="00D41FFB">
      <w:pPr>
        <w:rPr>
          <w:rFonts w:asciiTheme="minorHAnsi" w:hAnsiTheme="minorHAnsi" w:cstheme="minorHAnsi"/>
        </w:rPr>
      </w:pPr>
    </w:p>
    <w:p w14:paraId="47A62249"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 Contractor shall maintain accurate records and accounts to facilitate the Owner’s audit requirements and shall ensure that all subcontractors maintain auditable records.</w:t>
      </w:r>
    </w:p>
    <w:p w14:paraId="4B7E1453" w14:textId="77777777" w:rsidR="00D41FFB" w:rsidRPr="00646EFD" w:rsidRDefault="00D41FFB" w:rsidP="00D41FFB">
      <w:pPr>
        <w:rPr>
          <w:rFonts w:asciiTheme="minorHAnsi" w:hAnsiTheme="minorHAnsi" w:cstheme="minorHAnsi"/>
        </w:rPr>
      </w:pPr>
    </w:p>
    <w:p w14:paraId="3EDE8AC5"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These Project records shall be separate and distinct from the Contractor’s other records and accounts.</w:t>
      </w:r>
    </w:p>
    <w:p w14:paraId="7A7E8081" w14:textId="77777777" w:rsidR="00D41FFB" w:rsidRPr="00646EFD" w:rsidRDefault="00D41FFB" w:rsidP="00D41FFB">
      <w:pPr>
        <w:rPr>
          <w:rFonts w:asciiTheme="minorHAnsi" w:hAnsiTheme="minorHAnsi" w:cstheme="minorHAnsi"/>
        </w:rPr>
      </w:pPr>
    </w:p>
    <w:p w14:paraId="6214C601" w14:textId="5949F0DC" w:rsidR="00D41FFB" w:rsidRPr="00646EFD" w:rsidRDefault="00D41FFB" w:rsidP="00D41FFB">
      <w:pPr>
        <w:rPr>
          <w:rFonts w:asciiTheme="minorHAnsi" w:hAnsiTheme="minorHAnsi" w:cstheme="minorHAnsi"/>
        </w:rPr>
      </w:pPr>
      <w:r w:rsidRPr="00646EFD">
        <w:rPr>
          <w:rFonts w:asciiTheme="minorHAnsi" w:hAnsiTheme="minorHAnsi" w:cstheme="minorHAnsi"/>
        </w:rPr>
        <w:t xml:space="preserve">All such records shall be available to the Owner and to </w:t>
      </w:r>
      <w:r w:rsidR="00462164">
        <w:rPr>
          <w:rFonts w:asciiTheme="minorHAnsi" w:hAnsiTheme="minorHAnsi" w:cstheme="minorHAnsi"/>
        </w:rPr>
        <w:t xml:space="preserve">United States Environmental Proection Agency and </w:t>
      </w:r>
      <w:r w:rsidRPr="00646EFD">
        <w:rPr>
          <w:rFonts w:asciiTheme="minorHAnsi" w:hAnsiTheme="minorHAnsi" w:cstheme="minorHAnsi"/>
        </w:rPr>
        <w:t xml:space="preserve">Washington State Department of Ecology personnel for examination. All records </w:t>
      </w:r>
      <w:r w:rsidRPr="00646EFD">
        <w:rPr>
          <w:rFonts w:asciiTheme="minorHAnsi" w:hAnsiTheme="minorHAnsi" w:cstheme="minorHAnsi"/>
        </w:rPr>
        <w:lastRenderedPageBreak/>
        <w:t>pertinent to this project shall be retained by the Contractor for a period of three (3) years after the final audit.</w:t>
      </w:r>
    </w:p>
    <w:p w14:paraId="51FCF8FE" w14:textId="77777777" w:rsidR="00D41FFB" w:rsidRPr="00646EFD" w:rsidRDefault="00D41FFB" w:rsidP="00D41FFB">
      <w:pPr>
        <w:rPr>
          <w:rFonts w:asciiTheme="minorHAnsi" w:hAnsiTheme="minorHAnsi" w:cstheme="minorHAnsi"/>
        </w:rPr>
      </w:pPr>
    </w:p>
    <w:p w14:paraId="70E8FFF0" w14:textId="77777777" w:rsidR="00D41FFB" w:rsidRPr="00B53B17" w:rsidRDefault="00D41FFB" w:rsidP="00B53B17">
      <w:pPr>
        <w:pStyle w:val="Heading1"/>
      </w:pPr>
      <w:r w:rsidRPr="00B53B17">
        <w:t xml:space="preserve">Protection of the Environment  </w:t>
      </w:r>
    </w:p>
    <w:p w14:paraId="35AF87F5"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No construction related activity shall contribute to the degradation of the environment, allow material to enter surface or ground waters, or allow particulate emissions to the atmosphere, which exceed state or federal standards.  Any actions that potentially allow a discharge to state waters must have prior approval of the Washington State Department of Ecology.</w:t>
      </w:r>
    </w:p>
    <w:p w14:paraId="29FF9FE4" w14:textId="77777777" w:rsidR="00D41FFB" w:rsidRPr="00646EFD" w:rsidRDefault="00D41FFB" w:rsidP="00D41FFB">
      <w:pPr>
        <w:rPr>
          <w:rFonts w:asciiTheme="minorHAnsi" w:hAnsiTheme="minorHAnsi" w:cstheme="minorHAnsi"/>
        </w:rPr>
      </w:pPr>
    </w:p>
    <w:p w14:paraId="4EA5B828" w14:textId="7AE7BE5F" w:rsidR="00D41FFB" w:rsidRPr="00B53B17" w:rsidRDefault="00D41FFB" w:rsidP="00B53B17">
      <w:pPr>
        <w:pStyle w:val="Heading1"/>
      </w:pPr>
      <w:r w:rsidRPr="00B53B17">
        <w:t xml:space="preserve">Inadvertent Discovery </w:t>
      </w:r>
      <w:r w:rsidR="00E6752D" w:rsidRPr="00B53B17">
        <w:t>of</w:t>
      </w:r>
      <w:r w:rsidRPr="00B53B17">
        <w:t xml:space="preserve"> Archeological Resources</w:t>
      </w:r>
    </w:p>
    <w:p w14:paraId="4696B790"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 contractor shall obtain a copy of the Inadvertent Discovery Plan from the Project Owner.  The contractor shall keep a copy of the inadvertent discovery plan for the project on the work site at all times.  The contractor shall immediately stop all work if human remains, cultural, or archeological resources are discovered in the course of construction.  The contractor shall follow the inadvertent discovery plan in dealing with the human remains, cultural, or archeological resources.</w:t>
      </w:r>
    </w:p>
    <w:p w14:paraId="1F0CF1C5" w14:textId="77777777" w:rsidR="00D41FFB" w:rsidRPr="00646EFD" w:rsidRDefault="00D41FFB" w:rsidP="00D41FFB">
      <w:pPr>
        <w:rPr>
          <w:rFonts w:asciiTheme="minorHAnsi" w:hAnsiTheme="minorHAnsi" w:cstheme="minorHAnsi"/>
        </w:rPr>
      </w:pPr>
    </w:p>
    <w:p w14:paraId="4EA3DFF7" w14:textId="77777777" w:rsidR="00D41FFB" w:rsidRPr="00B53B17" w:rsidRDefault="00D41FFB" w:rsidP="0076447E">
      <w:pPr>
        <w:pStyle w:val="Heading1"/>
      </w:pPr>
      <w:r w:rsidRPr="00B53B17">
        <w:t xml:space="preserve">Project Signs </w:t>
      </w:r>
    </w:p>
    <w:p w14:paraId="53C36056" w14:textId="1C688571" w:rsidR="009D1EAC" w:rsidRPr="00646EFD" w:rsidRDefault="00CD5E3C" w:rsidP="00E6752D">
      <w:pPr>
        <w:pStyle w:val="Default"/>
        <w:rPr>
          <w:rFonts w:asciiTheme="minorHAnsi" w:hAnsiTheme="minorHAnsi" w:cstheme="minorHAnsi"/>
        </w:rPr>
      </w:pPr>
      <w:r w:rsidRPr="00693C40">
        <w:rPr>
          <w:rFonts w:asciiTheme="minorHAnsi" w:hAnsiTheme="minorHAnsi" w:cstheme="minorHAnsi"/>
        </w:rPr>
        <w:t>If feasible, t</w:t>
      </w:r>
      <w:r w:rsidR="00D41FFB" w:rsidRPr="00693C40">
        <w:rPr>
          <w:rFonts w:asciiTheme="minorHAnsi" w:hAnsiTheme="minorHAnsi" w:cstheme="minorHAnsi"/>
        </w:rPr>
        <w:t xml:space="preserve">he Contractor shall display </w:t>
      </w:r>
      <w:r w:rsidR="009D1EAC" w:rsidRPr="00693C40">
        <w:rPr>
          <w:rFonts w:asciiTheme="minorHAnsi" w:hAnsiTheme="minorHAnsi" w:cstheme="minorHAnsi"/>
        </w:rPr>
        <w:t xml:space="preserve">signage </w:t>
      </w:r>
      <w:r w:rsidR="00D41FFB" w:rsidRPr="00693C40">
        <w:rPr>
          <w:rFonts w:asciiTheme="minorHAnsi" w:hAnsiTheme="minorHAnsi" w:cstheme="minorHAnsi"/>
        </w:rPr>
        <w:t>that infor</w:t>
      </w:r>
      <w:r w:rsidR="00E6752D" w:rsidRPr="00693C40">
        <w:rPr>
          <w:rFonts w:asciiTheme="minorHAnsi" w:hAnsiTheme="minorHAnsi" w:cstheme="minorHAnsi"/>
        </w:rPr>
        <w:t xml:space="preserve">ms the public that the project </w:t>
      </w:r>
      <w:r w:rsidR="00D41FFB" w:rsidRPr="00693C40">
        <w:rPr>
          <w:rFonts w:asciiTheme="minorHAnsi" w:hAnsiTheme="minorHAnsi" w:cstheme="minorHAnsi"/>
        </w:rPr>
        <w:t xml:space="preserve">received financial assistance from </w:t>
      </w:r>
      <w:r w:rsidR="00D51C5A" w:rsidRPr="00693C40">
        <w:rPr>
          <w:rFonts w:asciiTheme="minorHAnsi" w:hAnsiTheme="minorHAnsi" w:cstheme="minorHAnsi"/>
        </w:rPr>
        <w:t>Ecology and the United States Environmenetal Protection Agency</w:t>
      </w:r>
      <w:r w:rsidR="009D1EAC" w:rsidRPr="00693C40">
        <w:rPr>
          <w:rFonts w:asciiTheme="minorHAnsi" w:hAnsiTheme="minorHAnsi" w:cstheme="minorHAnsi"/>
        </w:rPr>
        <w:t xml:space="preserve"> (EPA)</w:t>
      </w:r>
      <w:r w:rsidR="00D41FFB" w:rsidRPr="00693C40">
        <w:rPr>
          <w:rFonts w:asciiTheme="minorHAnsi" w:hAnsiTheme="minorHAnsi" w:cstheme="minorHAnsi"/>
        </w:rPr>
        <w:t>.</w:t>
      </w:r>
      <w:r w:rsidRPr="00693C40">
        <w:rPr>
          <w:rFonts w:asciiTheme="minorHAnsi" w:hAnsiTheme="minorHAnsi" w:cstheme="minorHAnsi"/>
        </w:rPr>
        <w:t xml:space="preserve"> </w:t>
      </w:r>
      <w:r w:rsidR="009D1EAC" w:rsidRPr="00693C40">
        <w:rPr>
          <w:rFonts w:asciiTheme="minorHAnsi" w:hAnsiTheme="minorHAnsi" w:cstheme="minorHAnsi"/>
        </w:rPr>
        <w:t>The sign shall include the logos of Ecology and the EPA and shall include the following sentence: “</w:t>
      </w:r>
      <w:r w:rsidR="00693C40" w:rsidRPr="00693C40">
        <w:rPr>
          <w:rFonts w:asciiTheme="minorHAnsi" w:hAnsiTheme="minorHAnsi" w:cstheme="minorHAnsi"/>
        </w:rPr>
        <w:t>This project has been funded wholly or in part by the United States Environmental Protection Agency under an assistance agreement to the Washington State Department of Ecology.”</w:t>
      </w:r>
    </w:p>
    <w:p w14:paraId="61D16911" w14:textId="77777777" w:rsidR="00D41FFB" w:rsidRPr="00646EFD" w:rsidRDefault="00D41FFB" w:rsidP="00B53B17">
      <w:pPr>
        <w:pStyle w:val="Heading1"/>
      </w:pPr>
    </w:p>
    <w:p w14:paraId="09EE1AA3" w14:textId="77777777" w:rsidR="0068103B" w:rsidRPr="00B53B17" w:rsidRDefault="0068103B" w:rsidP="0076447E">
      <w:pPr>
        <w:pStyle w:val="Heading1"/>
      </w:pPr>
      <w:bookmarkStart w:id="1" w:name="_Toc232569542"/>
      <w:bookmarkStart w:id="2" w:name="_Toc266365544"/>
      <w:r w:rsidRPr="00B53B17">
        <w:t>Disadvantaged Business Enterprise</w:t>
      </w:r>
      <w:bookmarkEnd w:id="1"/>
      <w:bookmarkEnd w:id="2"/>
      <w:r w:rsidRPr="00B53B17">
        <w:t xml:space="preserve">s </w:t>
      </w:r>
    </w:p>
    <w:p w14:paraId="0E809E4F" w14:textId="77777777" w:rsidR="0068103B" w:rsidRPr="00C1391B" w:rsidRDefault="0068103B" w:rsidP="0068103B">
      <w:pPr>
        <w:rPr>
          <w:rFonts w:asciiTheme="minorHAnsi" w:hAnsiTheme="minorHAnsi" w:cstheme="minorHAnsi"/>
        </w:rPr>
      </w:pPr>
    </w:p>
    <w:p w14:paraId="7745EDED" w14:textId="4CB91F5C" w:rsidR="0068103B" w:rsidRPr="00C1391B" w:rsidRDefault="0068103B" w:rsidP="00B53B17">
      <w:pPr>
        <w:pStyle w:val="Heading2"/>
      </w:pPr>
      <w:r w:rsidRPr="00C1391B">
        <w:t>Gene</w:t>
      </w:r>
      <w:r w:rsidR="00B53B17">
        <w:t>ral Compliance (40 CFR Part 33)</w:t>
      </w:r>
      <w:r w:rsidRPr="00C1391B">
        <w:t xml:space="preserve">  </w:t>
      </w:r>
    </w:p>
    <w:p w14:paraId="50C583E6"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 xml:space="preserve">The contractor shall comply with the requirements of the Environmental Protection Agency’s Program for Participation By Disadvantaged Business Enterprises (DBE) 40 CFR Part 33.  </w:t>
      </w:r>
    </w:p>
    <w:p w14:paraId="4461F07C" w14:textId="77777777" w:rsidR="0068103B" w:rsidRPr="00C1391B" w:rsidRDefault="0068103B" w:rsidP="0068103B">
      <w:pPr>
        <w:rPr>
          <w:rFonts w:asciiTheme="minorHAnsi" w:hAnsiTheme="minorHAnsi" w:cstheme="minorHAnsi"/>
        </w:rPr>
      </w:pPr>
    </w:p>
    <w:p w14:paraId="7C53AE65" w14:textId="732F5EA1" w:rsidR="0068103B" w:rsidRPr="00C1391B" w:rsidRDefault="0068103B" w:rsidP="00B53B17">
      <w:pPr>
        <w:pStyle w:val="Heading2"/>
      </w:pPr>
      <w:bookmarkStart w:id="3" w:name="_Toc228097174"/>
      <w:r w:rsidRPr="00C1391B">
        <w:t xml:space="preserve">Non-discrimination </w:t>
      </w:r>
      <w:bookmarkEnd w:id="3"/>
      <w:r w:rsidRPr="00C1391B">
        <w:t xml:space="preserve">Provision (40CFR </w:t>
      </w:r>
      <w:bookmarkStart w:id="4" w:name="40:1.0.1.2.30.5.17.4.6"/>
      <w:r w:rsidRPr="00C1391B">
        <w:t>Appendix A to Part 33</w:t>
      </w:r>
      <w:bookmarkEnd w:id="4"/>
      <w:r w:rsidR="00B53B17">
        <w:t>)</w:t>
      </w:r>
      <w:r w:rsidRPr="00C1391B">
        <w:t xml:space="preserve">  </w:t>
      </w:r>
    </w:p>
    <w:p w14:paraId="3156415E"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The contractor shall not discriminate on the basis of race, color, national origin or sex in the performance of this contract. The contractor shall carry out applicable requirements of 40 CFR part 33 in the award and administration of contracts awarded under EPA financial assistance agreements. Failure by the contractor to carry out these requirements is a material breach of this contract which may result in the termination of this contract or other legally available remedies.</w:t>
      </w:r>
    </w:p>
    <w:p w14:paraId="5516838C" w14:textId="77777777" w:rsidR="0068103B" w:rsidRPr="00C1391B" w:rsidRDefault="0068103B" w:rsidP="0068103B">
      <w:pPr>
        <w:rPr>
          <w:rFonts w:asciiTheme="minorHAnsi" w:hAnsiTheme="minorHAnsi" w:cstheme="minorHAnsi"/>
        </w:rPr>
      </w:pPr>
    </w:p>
    <w:p w14:paraId="5BC167E0"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 xml:space="preserve">The contractor shall comply with all federal and state nondiscrimination laws, including, but not limited to Title VI and VII of the Civil Rights Act of 1964, Section 504 of the Rehabilitation Act of 1973, Title IX of the Education Amendments of 1972, the Age Discrimination Act of 1975, and </w:t>
      </w:r>
      <w:r w:rsidRPr="00C1391B">
        <w:rPr>
          <w:rFonts w:asciiTheme="minorHAnsi" w:hAnsiTheme="minorHAnsi" w:cstheme="minorHAnsi"/>
        </w:rPr>
        <w:lastRenderedPageBreak/>
        <w:t>Chapter 49.60 RCW, Washington’s Law Against Discrimination, and 42 U.S.C. 12101 et seq, the Americans with Disabilities Act (ADA).</w:t>
      </w:r>
    </w:p>
    <w:p w14:paraId="25BAEA4C" w14:textId="77777777" w:rsidR="0068103B" w:rsidRPr="00C1391B" w:rsidRDefault="0068103B" w:rsidP="0068103B">
      <w:pPr>
        <w:rPr>
          <w:rFonts w:asciiTheme="minorHAnsi" w:hAnsiTheme="minorHAnsi" w:cstheme="minorHAnsi"/>
        </w:rPr>
      </w:pPr>
    </w:p>
    <w:p w14:paraId="0EBB2AFF" w14:textId="02546493" w:rsidR="0068103B" w:rsidRPr="00C1391B" w:rsidRDefault="0068103B" w:rsidP="00B53B17">
      <w:pPr>
        <w:pStyle w:val="Heading2"/>
      </w:pPr>
      <w:r w:rsidRPr="00C1391B">
        <w:t>Six Good Faith Effor</w:t>
      </w:r>
      <w:r w:rsidR="00B53B17">
        <w:t>ts (40 CFR Part 33 Subpart C)</w:t>
      </w:r>
    </w:p>
    <w:p w14:paraId="3D6D33C1"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The contractor agrees to make the following good faith efforts whenever procuring subcontracts, equipment, services and supplies.  The contractor shall retain records documenting compliance with the following six good faith efforts.</w:t>
      </w:r>
    </w:p>
    <w:p w14:paraId="21675905" w14:textId="77777777" w:rsidR="0068103B" w:rsidRPr="00C1391B" w:rsidRDefault="0068103B" w:rsidP="0068103B">
      <w:pPr>
        <w:rPr>
          <w:rFonts w:asciiTheme="minorHAnsi" w:hAnsiTheme="minorHAnsi" w:cstheme="minorHAnsi"/>
        </w:rPr>
      </w:pPr>
    </w:p>
    <w:p w14:paraId="14CEC97E"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 xml:space="preserve">Ensuring Disadvantaged Business Enterprises are made aware of contracting opportunities to the fullest extent practicable through outreach and recruitment activities.  For Indian Tribal, State and Local and Government recipients, this will include placing Disadvantaged Business Enterprises on solicitation lists and soliciting them whenever they are potential sources.  Qualified Women and Minority business enterprises may be found on the Internet at </w:t>
      </w:r>
      <w:hyperlink r:id="rId9" w:history="1">
        <w:r w:rsidRPr="00C1391B">
          <w:rPr>
            <w:rStyle w:val="Hyperlink"/>
            <w:rFonts w:asciiTheme="minorHAnsi" w:hAnsiTheme="minorHAnsi" w:cstheme="minorHAnsi"/>
          </w:rPr>
          <w:t>www.omwbe.wa.gov</w:t>
        </w:r>
      </w:hyperlink>
      <w:r w:rsidRPr="00C1391B">
        <w:rPr>
          <w:rFonts w:asciiTheme="minorHAnsi" w:hAnsiTheme="minorHAnsi" w:cstheme="minorHAnsi"/>
        </w:rPr>
        <w:t xml:space="preserve"> or by contacting the Washington State Office of Minority and Women’s Enterprises at (866) 208-1064.</w:t>
      </w:r>
    </w:p>
    <w:p w14:paraId="5C14B4D9"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Making information on forthcoming opportunities available to Disadvantaged Business Enterprises and arrange time frames for contracts and establish delivery schedules, where the requirements permit, in a way that encourages and facilitates participation by Disadvantaged Business Enterprises in the competitive process. This includes, whenever possible, posting solicitations for bids or proposals for a minimum of thirty (30) calendar days before the bid or proposal closing date.</w:t>
      </w:r>
    </w:p>
    <w:p w14:paraId="216ACD03"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Considering in the contracting process whether firms competing for large contracts cou</w:t>
      </w:r>
      <w:bookmarkStart w:id="5" w:name="OLE_LINK1"/>
      <w:bookmarkStart w:id="6" w:name="OLE_LINK2"/>
      <w:r w:rsidRPr="00C1391B">
        <w:rPr>
          <w:rFonts w:asciiTheme="minorHAnsi" w:hAnsiTheme="minorHAnsi" w:cstheme="minorHAnsi"/>
        </w:rPr>
        <w:t>ld subcontract with Disadvantaged Business Enterprises. Fo</w:t>
      </w:r>
      <w:bookmarkEnd w:id="5"/>
      <w:bookmarkEnd w:id="6"/>
      <w:r w:rsidRPr="00C1391B">
        <w:rPr>
          <w:rFonts w:asciiTheme="minorHAnsi" w:hAnsiTheme="minorHAnsi" w:cstheme="minorHAnsi"/>
        </w:rPr>
        <w:t xml:space="preserve">r Indian Tribal, State and local Government recipients, this will include dividing total requirements when economically feasible into smaller tasks or quantities to permit maximum participation by Disadvantaged Business Enterprises in the competitive process. </w:t>
      </w:r>
    </w:p>
    <w:p w14:paraId="1947C050"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Encourage contracting with a consortium of Disadvantaged Business Enterprises when a contract is too large for one of these firms to handle individually.</w:t>
      </w:r>
    </w:p>
    <w:p w14:paraId="70A976D4"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Using services and assistance of the Small Business Administration and the Minority Business Development Agency of the Department of Commerce.</w:t>
      </w:r>
    </w:p>
    <w:p w14:paraId="3040A4F1" w14:textId="77777777" w:rsidR="0068103B" w:rsidRPr="00C1391B" w:rsidRDefault="0068103B" w:rsidP="0068103B">
      <w:pPr>
        <w:numPr>
          <w:ilvl w:val="0"/>
          <w:numId w:val="3"/>
        </w:numPr>
        <w:rPr>
          <w:rFonts w:asciiTheme="minorHAnsi" w:hAnsiTheme="minorHAnsi" w:cstheme="minorHAnsi"/>
        </w:rPr>
      </w:pPr>
      <w:r w:rsidRPr="00C1391B">
        <w:rPr>
          <w:rFonts w:asciiTheme="minorHAnsi" w:hAnsiTheme="minorHAnsi" w:cstheme="minorHAnsi"/>
        </w:rPr>
        <w:t>If the prime contractor awards subcontracts, requiring the subcontractors to take the six good faith efforts in paragraphs 1 through 5 above.</w:t>
      </w:r>
    </w:p>
    <w:p w14:paraId="3B048A31" w14:textId="77777777" w:rsidR="0068103B" w:rsidRPr="00C1391B" w:rsidRDefault="0068103B" w:rsidP="0068103B">
      <w:pPr>
        <w:rPr>
          <w:rFonts w:asciiTheme="minorHAnsi" w:hAnsiTheme="minorHAnsi" w:cstheme="minorHAnsi"/>
        </w:rPr>
      </w:pPr>
    </w:p>
    <w:p w14:paraId="38364F12" w14:textId="59C13EF7" w:rsidR="0068103B" w:rsidRPr="00C1391B" w:rsidRDefault="0068103B" w:rsidP="00B53B17">
      <w:pPr>
        <w:pStyle w:val="Heading2"/>
      </w:pPr>
      <w:r w:rsidRPr="00C1391B">
        <w:t>MBE/WBE Reporting (40 CFR Part 33 Par</w:t>
      </w:r>
      <w:r w:rsidR="00B53B17">
        <w:t>ts 33.302, 33.502 and 33.503)</w:t>
      </w:r>
    </w:p>
    <w:p w14:paraId="16843424" w14:textId="77777777" w:rsidR="0068103B" w:rsidRPr="00C1391B" w:rsidRDefault="0068103B" w:rsidP="0068103B">
      <w:pPr>
        <w:rPr>
          <w:rFonts w:asciiTheme="minorHAnsi" w:hAnsiTheme="minorHAnsi" w:cstheme="minorHAnsi"/>
        </w:rPr>
      </w:pPr>
    </w:p>
    <w:p w14:paraId="68D1114F" w14:textId="77777777" w:rsidR="0068103B" w:rsidRPr="00C1391B" w:rsidRDefault="0068103B" w:rsidP="0068103B">
      <w:pPr>
        <w:numPr>
          <w:ilvl w:val="0"/>
          <w:numId w:val="6"/>
        </w:numPr>
        <w:rPr>
          <w:rFonts w:asciiTheme="minorHAnsi" w:hAnsiTheme="minorHAnsi" w:cstheme="minorHAnsi"/>
        </w:rPr>
      </w:pPr>
      <w:r w:rsidRPr="00C1391B">
        <w:rPr>
          <w:rFonts w:asciiTheme="minorHAnsi" w:hAnsiTheme="minorHAnsi" w:cstheme="minorHAnsi"/>
        </w:rPr>
        <w:t xml:space="preserve">The contractor shall complete the DBE Subcontractor Utilization Form (EPA Form 6100–4).  </w:t>
      </w:r>
    </w:p>
    <w:p w14:paraId="3791E16F" w14:textId="77777777" w:rsidR="0068103B" w:rsidRPr="00C1391B" w:rsidRDefault="0068103B" w:rsidP="0068103B">
      <w:pPr>
        <w:numPr>
          <w:ilvl w:val="0"/>
          <w:numId w:val="6"/>
        </w:numPr>
        <w:rPr>
          <w:rFonts w:asciiTheme="minorHAnsi" w:hAnsiTheme="minorHAnsi" w:cstheme="minorHAnsi"/>
        </w:rPr>
      </w:pPr>
      <w:r w:rsidRPr="00C1391B">
        <w:rPr>
          <w:rFonts w:asciiTheme="minorHAnsi" w:hAnsiTheme="minorHAnsi" w:cstheme="minorHAnsi"/>
        </w:rPr>
        <w:t>The contractor shall require all DBE subcontractors to complete the DBE Subcontractor Performance Form (EPA Form 6100-3).   The DBE Subcontractor Performance Form is only required to be completed by certified DBE subcontractors.</w:t>
      </w:r>
    </w:p>
    <w:p w14:paraId="72824214" w14:textId="77777777" w:rsidR="0068103B" w:rsidRPr="00C1391B" w:rsidRDefault="0068103B" w:rsidP="0068103B">
      <w:pPr>
        <w:numPr>
          <w:ilvl w:val="0"/>
          <w:numId w:val="6"/>
        </w:numPr>
        <w:rPr>
          <w:rFonts w:asciiTheme="minorHAnsi" w:hAnsiTheme="minorHAnsi" w:cstheme="minorHAnsi"/>
        </w:rPr>
      </w:pPr>
      <w:r w:rsidRPr="00C1391B">
        <w:rPr>
          <w:rFonts w:asciiTheme="minorHAnsi" w:hAnsiTheme="minorHAnsi" w:cstheme="minorHAnsi"/>
        </w:rPr>
        <w:t xml:space="preserve">The contractor shall submit DBE Subcontractor Utilization Form (EPA Form 6100-4) and all completed DBE Subcontractor Performance Form(s) (EPA Form 6100-3) as part of the </w:t>
      </w:r>
      <w:r w:rsidRPr="00C1391B">
        <w:rPr>
          <w:rFonts w:asciiTheme="minorHAnsi" w:hAnsiTheme="minorHAnsi" w:cstheme="minorHAnsi"/>
        </w:rPr>
        <w:lastRenderedPageBreak/>
        <w:t>bid, or within one hour after the published bid submittal time (consistent with RCW 39.30.060)</w:t>
      </w:r>
    </w:p>
    <w:p w14:paraId="0A2DE28B" w14:textId="77777777" w:rsidR="0068103B" w:rsidRPr="00C1391B" w:rsidRDefault="0068103B" w:rsidP="0068103B">
      <w:pPr>
        <w:numPr>
          <w:ilvl w:val="0"/>
          <w:numId w:val="6"/>
        </w:numPr>
        <w:rPr>
          <w:rFonts w:asciiTheme="minorHAnsi" w:hAnsiTheme="minorHAnsi" w:cstheme="minorHAnsi"/>
        </w:rPr>
      </w:pPr>
      <w:r w:rsidRPr="00C1391B">
        <w:rPr>
          <w:rFonts w:asciiTheme="minorHAnsi" w:hAnsiTheme="minorHAnsi" w:cstheme="minorHAnsi"/>
        </w:rPr>
        <w:t xml:space="preserve">The contractor shall provide DBE Subcontractor Participation Form (EPA Form 6100-2) to all DBE subcontractors. These subcontractors may submit Subcontractor Participation Form (EPA Form 6100-2) to the EPA Region 10 DBE coordinator in order to document issues or concerns with their usage or payment for a subcontract.  </w:t>
      </w:r>
    </w:p>
    <w:p w14:paraId="1D58A9EB" w14:textId="77777777" w:rsidR="0068103B" w:rsidRPr="00C1391B" w:rsidRDefault="0068103B" w:rsidP="0068103B">
      <w:pPr>
        <w:rPr>
          <w:rFonts w:asciiTheme="minorHAnsi" w:hAnsiTheme="minorHAnsi" w:cstheme="minorHAnsi"/>
        </w:rPr>
      </w:pPr>
    </w:p>
    <w:p w14:paraId="6D7B516B"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 xml:space="preserve">The 6100 forms can be found at: </w:t>
      </w:r>
      <w:hyperlink r:id="rId10" w:history="1">
        <w:r w:rsidRPr="00C1391B">
          <w:rPr>
            <w:rStyle w:val="Hyperlink"/>
            <w:rFonts w:asciiTheme="minorHAnsi" w:hAnsiTheme="minorHAnsi" w:cstheme="minorHAnsi"/>
          </w:rPr>
          <w:t>http://www.ecy.wa.gov/programs/wq/funding/GrantLoanMgmtDocs/Eng/GrantLoanMgmtEngRes.html</w:t>
        </w:r>
      </w:hyperlink>
      <w:r w:rsidRPr="00C1391B">
        <w:rPr>
          <w:rFonts w:asciiTheme="minorHAnsi" w:hAnsiTheme="minorHAnsi" w:cstheme="minorHAnsi"/>
        </w:rPr>
        <w:t xml:space="preserve"> </w:t>
      </w:r>
    </w:p>
    <w:p w14:paraId="2EEF66CA" w14:textId="77777777" w:rsidR="0068103B" w:rsidRPr="00C1391B" w:rsidRDefault="0068103B" w:rsidP="0068103B">
      <w:pPr>
        <w:rPr>
          <w:rFonts w:asciiTheme="minorHAnsi" w:hAnsiTheme="minorHAnsi" w:cstheme="minorHAnsi"/>
          <w:bCs/>
          <w:iCs/>
          <w:u w:val="single"/>
        </w:rPr>
      </w:pPr>
    </w:p>
    <w:p w14:paraId="31472308" w14:textId="77777777" w:rsidR="0068103B" w:rsidRPr="00C1391B" w:rsidRDefault="0068103B" w:rsidP="00B53B17">
      <w:pPr>
        <w:pStyle w:val="Heading2"/>
      </w:pPr>
      <w:r w:rsidRPr="00C1391B">
        <w:t>Bidders List (40 CFR Part 33 part 33.501)</w:t>
      </w:r>
    </w:p>
    <w:p w14:paraId="1117C6F8"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All bidders shall submit the following information for all firms that bid or quote on subcontracts (including both DBE and non-DBE firms) as part of the bid, or within one hour after the published bid submittal time (consistent with RCW 39.30.060).</w:t>
      </w:r>
    </w:p>
    <w:p w14:paraId="5838E27F" w14:textId="77777777" w:rsidR="0068103B" w:rsidRPr="00C1391B" w:rsidRDefault="0068103B" w:rsidP="0068103B">
      <w:pPr>
        <w:rPr>
          <w:rFonts w:asciiTheme="minorHAnsi" w:hAnsiTheme="minorHAnsi" w:cstheme="minorHAnsi"/>
        </w:rPr>
      </w:pPr>
    </w:p>
    <w:p w14:paraId="19560A24" w14:textId="77777777" w:rsidR="0068103B" w:rsidRPr="00C1391B" w:rsidRDefault="0068103B" w:rsidP="0068103B">
      <w:pPr>
        <w:numPr>
          <w:ilvl w:val="0"/>
          <w:numId w:val="4"/>
        </w:numPr>
        <w:rPr>
          <w:rFonts w:asciiTheme="minorHAnsi" w:hAnsiTheme="minorHAnsi" w:cstheme="minorHAnsi"/>
        </w:rPr>
      </w:pPr>
      <w:r w:rsidRPr="00C1391B">
        <w:rPr>
          <w:rFonts w:asciiTheme="minorHAnsi" w:hAnsiTheme="minorHAnsi" w:cstheme="minorHAnsi"/>
        </w:rPr>
        <w:t>Firm’s name with point of contact;</w:t>
      </w:r>
    </w:p>
    <w:p w14:paraId="14CFBF0D" w14:textId="77777777" w:rsidR="0068103B" w:rsidRPr="00C1391B" w:rsidRDefault="0068103B" w:rsidP="0068103B">
      <w:pPr>
        <w:numPr>
          <w:ilvl w:val="0"/>
          <w:numId w:val="4"/>
        </w:numPr>
        <w:rPr>
          <w:rFonts w:asciiTheme="minorHAnsi" w:hAnsiTheme="minorHAnsi" w:cstheme="minorHAnsi"/>
        </w:rPr>
      </w:pPr>
      <w:r w:rsidRPr="00C1391B">
        <w:rPr>
          <w:rFonts w:asciiTheme="minorHAnsi" w:hAnsiTheme="minorHAnsi" w:cstheme="minorHAnsi"/>
        </w:rPr>
        <w:t>Firm’s mailing address, telephone number, and e-mail address;</w:t>
      </w:r>
    </w:p>
    <w:p w14:paraId="00E12381" w14:textId="77777777" w:rsidR="0068103B" w:rsidRPr="00C1391B" w:rsidRDefault="0068103B" w:rsidP="0068103B">
      <w:pPr>
        <w:numPr>
          <w:ilvl w:val="0"/>
          <w:numId w:val="4"/>
        </w:numPr>
        <w:rPr>
          <w:rFonts w:asciiTheme="minorHAnsi" w:hAnsiTheme="minorHAnsi" w:cstheme="minorHAnsi"/>
        </w:rPr>
      </w:pPr>
      <w:r w:rsidRPr="00C1391B">
        <w:rPr>
          <w:rFonts w:asciiTheme="minorHAnsi" w:hAnsiTheme="minorHAnsi" w:cstheme="minorHAnsi"/>
        </w:rPr>
        <w:t>The work on which the firm bid or quoted, and when the firm bid or quoted; and</w:t>
      </w:r>
    </w:p>
    <w:p w14:paraId="581BADCE" w14:textId="77777777" w:rsidR="0068103B" w:rsidRPr="00C1391B" w:rsidRDefault="0068103B" w:rsidP="0068103B">
      <w:pPr>
        <w:numPr>
          <w:ilvl w:val="0"/>
          <w:numId w:val="4"/>
        </w:numPr>
        <w:rPr>
          <w:rFonts w:asciiTheme="minorHAnsi" w:hAnsiTheme="minorHAnsi" w:cstheme="minorHAnsi"/>
        </w:rPr>
      </w:pPr>
      <w:r w:rsidRPr="00C1391B">
        <w:rPr>
          <w:rFonts w:asciiTheme="minorHAnsi" w:hAnsiTheme="minorHAnsi" w:cstheme="minorHAnsi"/>
        </w:rPr>
        <w:t>Firm’s status as an MBE/WBE or non-MBE/WBE.</w:t>
      </w:r>
    </w:p>
    <w:p w14:paraId="38E79C8B" w14:textId="77777777" w:rsidR="0068103B" w:rsidRPr="00C1391B" w:rsidRDefault="0068103B" w:rsidP="0068103B">
      <w:pPr>
        <w:rPr>
          <w:rFonts w:asciiTheme="minorHAnsi" w:hAnsiTheme="minorHAnsi" w:cstheme="minorHAnsi"/>
        </w:rPr>
      </w:pPr>
    </w:p>
    <w:p w14:paraId="286D443C" w14:textId="4D2834B0" w:rsidR="0068103B" w:rsidRPr="00C1391B" w:rsidRDefault="0068103B" w:rsidP="00B53B17">
      <w:pPr>
        <w:pStyle w:val="Heading2"/>
      </w:pPr>
      <w:r w:rsidRPr="00C1391B">
        <w:t>Contract Administration Pr</w:t>
      </w:r>
      <w:r w:rsidR="00B53B17">
        <w:t>ovisions (40 CFR part 33.302)</w:t>
      </w:r>
    </w:p>
    <w:p w14:paraId="02DF6D12" w14:textId="77777777" w:rsidR="0068103B" w:rsidRPr="00C1391B" w:rsidRDefault="0068103B" w:rsidP="0068103B">
      <w:pPr>
        <w:rPr>
          <w:rFonts w:asciiTheme="minorHAnsi" w:hAnsiTheme="minorHAnsi" w:cstheme="minorHAnsi"/>
        </w:rPr>
      </w:pPr>
      <w:r w:rsidRPr="00C1391B">
        <w:rPr>
          <w:rFonts w:asciiTheme="minorHAnsi" w:hAnsiTheme="minorHAnsi" w:cstheme="minorHAnsi"/>
        </w:rPr>
        <w:t xml:space="preserve">The contractor shall comply with the contract administration provisions of 40 CFR, Part33.302.  </w:t>
      </w:r>
    </w:p>
    <w:p w14:paraId="5067F2A7" w14:textId="77777777" w:rsidR="0068103B" w:rsidRPr="00C1391B" w:rsidRDefault="0068103B" w:rsidP="0068103B">
      <w:pPr>
        <w:rPr>
          <w:rFonts w:asciiTheme="minorHAnsi" w:hAnsiTheme="minorHAnsi" w:cstheme="minorHAnsi"/>
        </w:rPr>
      </w:pPr>
    </w:p>
    <w:p w14:paraId="3ED4C377" w14:textId="77777777" w:rsidR="0068103B" w:rsidRPr="00C1391B" w:rsidRDefault="0068103B" w:rsidP="0068103B">
      <w:pPr>
        <w:numPr>
          <w:ilvl w:val="0"/>
          <w:numId w:val="5"/>
        </w:numPr>
        <w:rPr>
          <w:rFonts w:asciiTheme="minorHAnsi" w:hAnsiTheme="minorHAnsi" w:cstheme="minorHAnsi"/>
        </w:rPr>
      </w:pPr>
      <w:r w:rsidRPr="00C1391B">
        <w:rPr>
          <w:rFonts w:asciiTheme="minorHAnsi" w:hAnsiTheme="minorHAnsi" w:cstheme="minorHAnsi"/>
        </w:rPr>
        <w:t>The contractor shall pay its subcontractor for satisfactory performance no more than 30 days from the contractor's receipt of payment.</w:t>
      </w:r>
    </w:p>
    <w:p w14:paraId="035B9210" w14:textId="77777777" w:rsidR="0068103B" w:rsidRPr="00C1391B" w:rsidRDefault="0068103B" w:rsidP="0068103B">
      <w:pPr>
        <w:numPr>
          <w:ilvl w:val="0"/>
          <w:numId w:val="5"/>
        </w:numPr>
        <w:rPr>
          <w:rFonts w:asciiTheme="minorHAnsi" w:hAnsiTheme="minorHAnsi" w:cstheme="minorHAnsi"/>
        </w:rPr>
      </w:pPr>
      <w:r w:rsidRPr="00C1391B">
        <w:rPr>
          <w:rFonts w:asciiTheme="minorHAnsi" w:hAnsiTheme="minorHAnsi" w:cstheme="minorHAnsi"/>
        </w:rPr>
        <w:t>The contractor shall notify the owner in writing prior to any termination of a DBE subcontractor.</w:t>
      </w:r>
    </w:p>
    <w:p w14:paraId="6AFF1D84" w14:textId="77777777" w:rsidR="0068103B" w:rsidRPr="00C1391B" w:rsidRDefault="0068103B" w:rsidP="0068103B">
      <w:pPr>
        <w:numPr>
          <w:ilvl w:val="0"/>
          <w:numId w:val="5"/>
        </w:numPr>
        <w:rPr>
          <w:rFonts w:asciiTheme="minorHAnsi" w:hAnsiTheme="minorHAnsi" w:cstheme="minorHAnsi"/>
        </w:rPr>
      </w:pPr>
      <w:r w:rsidRPr="00C1391B">
        <w:rPr>
          <w:rFonts w:asciiTheme="minorHAnsi" w:hAnsiTheme="minorHAnsi" w:cstheme="minorHAnsi"/>
        </w:rPr>
        <w:t>If a DBE subcontractor fails to complete work under the subcontract for any reason, the contractor shall employ the six good faith efforts when soliciting a replacement subcontractor.</w:t>
      </w:r>
    </w:p>
    <w:p w14:paraId="581C4983" w14:textId="77777777" w:rsidR="0068103B" w:rsidRPr="00C1391B" w:rsidRDefault="0068103B" w:rsidP="0068103B">
      <w:pPr>
        <w:numPr>
          <w:ilvl w:val="0"/>
          <w:numId w:val="5"/>
        </w:numPr>
        <w:rPr>
          <w:rFonts w:asciiTheme="minorHAnsi" w:hAnsiTheme="minorHAnsi" w:cstheme="minorHAnsi"/>
        </w:rPr>
      </w:pPr>
      <w:r w:rsidRPr="00C1391B">
        <w:rPr>
          <w:rFonts w:asciiTheme="minorHAnsi" w:hAnsiTheme="minorHAnsi" w:cstheme="minorHAnsi"/>
        </w:rPr>
        <w:t>The contractor shall employ the six good faith efforts even if the contractor has achieved its fair share objectives.</w:t>
      </w:r>
    </w:p>
    <w:p w14:paraId="39B89CA0" w14:textId="77777777" w:rsidR="00D41FFB" w:rsidRPr="00646EFD" w:rsidRDefault="00D41FFB" w:rsidP="00D41FFB">
      <w:pPr>
        <w:rPr>
          <w:rFonts w:asciiTheme="minorHAnsi" w:hAnsiTheme="minorHAnsi" w:cstheme="minorHAnsi"/>
        </w:rPr>
      </w:pPr>
    </w:p>
    <w:p w14:paraId="7A5D6BBB" w14:textId="77777777" w:rsidR="00D41FFB" w:rsidRPr="00646EFD" w:rsidRDefault="00D41FFB" w:rsidP="00D41FFB">
      <w:pPr>
        <w:rPr>
          <w:rFonts w:asciiTheme="minorHAnsi" w:hAnsiTheme="minorHAnsi" w:cstheme="minorHAnsi"/>
        </w:rPr>
      </w:pPr>
    </w:p>
    <w:p w14:paraId="14CAB5F8" w14:textId="77777777" w:rsidR="003D46A3" w:rsidRDefault="003D46A3" w:rsidP="00D41FFB">
      <w:pPr>
        <w:rPr>
          <w:rFonts w:asciiTheme="minorHAnsi" w:hAnsiTheme="minorHAnsi" w:cstheme="minorHAnsi"/>
        </w:rPr>
      </w:pPr>
    </w:p>
    <w:p w14:paraId="67DFE3D5" w14:textId="77777777" w:rsidR="003D46A3" w:rsidRDefault="003D46A3" w:rsidP="00D41FFB">
      <w:pPr>
        <w:rPr>
          <w:rFonts w:asciiTheme="minorHAnsi" w:hAnsiTheme="minorHAnsi" w:cstheme="minorHAnsi"/>
        </w:rPr>
      </w:pPr>
    </w:p>
    <w:p w14:paraId="6CFADB51" w14:textId="3FB39820" w:rsidR="00D41FFB" w:rsidRPr="003D46A3" w:rsidRDefault="00D41FFB" w:rsidP="00D41FFB">
      <w:pPr>
        <w:rPr>
          <w:rFonts w:asciiTheme="minorHAnsi" w:hAnsiTheme="minorHAnsi" w:cstheme="minorHAnsi"/>
          <w:i/>
        </w:rPr>
      </w:pPr>
      <w:r w:rsidRPr="003D46A3">
        <w:rPr>
          <w:rFonts w:asciiTheme="minorHAnsi" w:hAnsiTheme="minorHAnsi" w:cstheme="minorHAnsi"/>
          <w:i/>
        </w:rPr>
        <w:t>Revised 6/12/20</w:t>
      </w:r>
    </w:p>
    <w:sectPr w:rsidR="00D41FFB" w:rsidRPr="003D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7AD"/>
    <w:multiLevelType w:val="hybridMultilevel"/>
    <w:tmpl w:val="5BD4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0530B"/>
    <w:multiLevelType w:val="hybridMultilevel"/>
    <w:tmpl w:val="421EF9E0"/>
    <w:lvl w:ilvl="0" w:tplc="55F4FEE6">
      <w:start w:val="1"/>
      <w:numFmt w:val="decimal"/>
      <w:lvlText w:val="%1.  "/>
      <w:lvlJc w:val="center"/>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848F9"/>
    <w:multiLevelType w:val="hybridMultilevel"/>
    <w:tmpl w:val="86A2652E"/>
    <w:lvl w:ilvl="0" w:tplc="55F4FEE6">
      <w:start w:val="1"/>
      <w:numFmt w:val="decimal"/>
      <w:lvlText w:val="%1.  "/>
      <w:lvlJc w:val="center"/>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D746D"/>
    <w:multiLevelType w:val="hybridMultilevel"/>
    <w:tmpl w:val="A43E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22CA2"/>
    <w:multiLevelType w:val="hybridMultilevel"/>
    <w:tmpl w:val="B2D6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D4A1C"/>
    <w:multiLevelType w:val="hybridMultilevel"/>
    <w:tmpl w:val="90FA32F6"/>
    <w:lvl w:ilvl="0" w:tplc="55F4FEE6">
      <w:start w:val="1"/>
      <w:numFmt w:val="decimal"/>
      <w:lvlText w:val="%1.  "/>
      <w:lvlJc w:val="center"/>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FB"/>
    <w:rsid w:val="000B14C4"/>
    <w:rsid w:val="000E44AB"/>
    <w:rsid w:val="000F41F3"/>
    <w:rsid w:val="00131CE6"/>
    <w:rsid w:val="002362AD"/>
    <w:rsid w:val="00284A79"/>
    <w:rsid w:val="002C7854"/>
    <w:rsid w:val="002E7C94"/>
    <w:rsid w:val="003038F9"/>
    <w:rsid w:val="003D46A3"/>
    <w:rsid w:val="00462164"/>
    <w:rsid w:val="0052161C"/>
    <w:rsid w:val="00646EFD"/>
    <w:rsid w:val="0068103B"/>
    <w:rsid w:val="00693C40"/>
    <w:rsid w:val="00697315"/>
    <w:rsid w:val="0076447E"/>
    <w:rsid w:val="00821A4E"/>
    <w:rsid w:val="009A12C7"/>
    <w:rsid w:val="009D1EAC"/>
    <w:rsid w:val="00B53B17"/>
    <w:rsid w:val="00B55043"/>
    <w:rsid w:val="00B65751"/>
    <w:rsid w:val="00C1391B"/>
    <w:rsid w:val="00CD5E3C"/>
    <w:rsid w:val="00D41FFB"/>
    <w:rsid w:val="00D51C5A"/>
    <w:rsid w:val="00E6752D"/>
    <w:rsid w:val="00ED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86A8"/>
  <w15:chartTrackingRefBased/>
  <w15:docId w15:val="{0A65EBBD-9429-4970-8C05-36EA29DF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FF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B53B17"/>
    <w:pPr>
      <w:keepNext/>
      <w:keepLines/>
      <w:outlineLvl w:val="0"/>
    </w:pPr>
    <w:rPr>
      <w:rFonts w:asciiTheme="minorHAnsi" w:eastAsia="Times New Roman" w:hAnsiTheme="minorHAnsi"/>
      <w:b/>
      <w:bCs/>
      <w:sz w:val="32"/>
      <w:szCs w:val="28"/>
    </w:rPr>
  </w:style>
  <w:style w:type="paragraph" w:styleId="Heading2">
    <w:name w:val="heading 2"/>
    <w:basedOn w:val="Normal"/>
    <w:next w:val="Normal"/>
    <w:link w:val="Heading2Char"/>
    <w:uiPriority w:val="9"/>
    <w:unhideWhenUsed/>
    <w:qFormat/>
    <w:rsid w:val="00C139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B17"/>
    <w:rPr>
      <w:rFonts w:eastAsia="Times New Roman" w:cs="Times New Roman"/>
      <w:b/>
      <w:bCs/>
      <w:sz w:val="32"/>
      <w:szCs w:val="28"/>
    </w:rPr>
  </w:style>
  <w:style w:type="paragraph" w:customStyle="1" w:styleId="Default">
    <w:name w:val="Default"/>
    <w:rsid w:val="00D41FF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E44AB"/>
    <w:rPr>
      <w:sz w:val="16"/>
      <w:szCs w:val="16"/>
    </w:rPr>
  </w:style>
  <w:style w:type="paragraph" w:styleId="CommentText">
    <w:name w:val="annotation text"/>
    <w:basedOn w:val="Normal"/>
    <w:link w:val="CommentTextChar"/>
    <w:uiPriority w:val="99"/>
    <w:semiHidden/>
    <w:unhideWhenUsed/>
    <w:rsid w:val="000E44AB"/>
    <w:rPr>
      <w:sz w:val="20"/>
      <w:szCs w:val="20"/>
    </w:rPr>
  </w:style>
  <w:style w:type="character" w:customStyle="1" w:styleId="CommentTextChar">
    <w:name w:val="Comment Text Char"/>
    <w:basedOn w:val="DefaultParagraphFont"/>
    <w:link w:val="CommentText"/>
    <w:uiPriority w:val="99"/>
    <w:semiHidden/>
    <w:rsid w:val="000E44A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4AB"/>
    <w:rPr>
      <w:b/>
      <w:bCs/>
    </w:rPr>
  </w:style>
  <w:style w:type="character" w:customStyle="1" w:styleId="CommentSubjectChar">
    <w:name w:val="Comment Subject Char"/>
    <w:basedOn w:val="CommentTextChar"/>
    <w:link w:val="CommentSubject"/>
    <w:uiPriority w:val="99"/>
    <w:semiHidden/>
    <w:rsid w:val="000E44AB"/>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E4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AB"/>
    <w:rPr>
      <w:rFonts w:ascii="Segoe UI" w:eastAsia="Calibri" w:hAnsi="Segoe UI" w:cs="Segoe UI"/>
      <w:sz w:val="18"/>
      <w:szCs w:val="18"/>
    </w:rPr>
  </w:style>
  <w:style w:type="paragraph" w:styleId="ListParagraph">
    <w:name w:val="List Paragraph"/>
    <w:basedOn w:val="Normal"/>
    <w:uiPriority w:val="34"/>
    <w:qFormat/>
    <w:rsid w:val="003D46A3"/>
    <w:pPr>
      <w:ind w:left="720"/>
      <w:contextualSpacing/>
    </w:pPr>
  </w:style>
  <w:style w:type="character" w:customStyle="1" w:styleId="Heading2Char">
    <w:name w:val="Heading 2 Char"/>
    <w:basedOn w:val="DefaultParagraphFont"/>
    <w:link w:val="Heading2"/>
    <w:uiPriority w:val="9"/>
    <w:rsid w:val="00C1391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1391B"/>
    <w:rPr>
      <w:color w:val="0563C1" w:themeColor="hyperlink"/>
      <w:u w:val="single"/>
    </w:rPr>
  </w:style>
  <w:style w:type="character" w:styleId="Strong">
    <w:name w:val="Strong"/>
    <w:basedOn w:val="DefaultParagraphFont"/>
    <w:uiPriority w:val="22"/>
    <w:qFormat/>
    <w:rsid w:val="00521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cy.wa.gov/programs/wq/funding/GrantLoanMgmtDocs/Eng/GrantLoanMgmtEngRes.html" TargetMode="External"/><Relationship Id="rId4" Type="http://schemas.openxmlformats.org/officeDocument/2006/relationships/numbering" Target="numbering.xml"/><Relationship Id="rId9" Type="http://schemas.openxmlformats.org/officeDocument/2006/relationships/hyperlink" Target="http://www.omwb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34002e29-58b9-4c19-878d-734ec36d46bb">
      <UserInfo>
        <DisplayName>Graham, Sylvia L. (ECY)</DisplayName>
        <AccountId>3486</AccountId>
        <AccountType/>
      </UserInfo>
    </Document_x0020_Owner>
    <Process_x0020_Step xmlns="34002e29-58b9-4c19-878d-734ec36d46bb">BMP Approval</Process_x0020_Step>
    <Funding_x0020_Cycle xmlns="34002e29-58b9-4c19-878d-734ec36d46bb">General</Funding_x0020_Cycle>
    <IconOverlay xmlns="http://schemas.microsoft.com/sharepoint/v4" xsi:nil="true"/>
    <Docuemnt_x0020_Type xmlns="34002e29-58b9-4c19-878d-734ec36d46bb">Other Templates/Examples</Docuemnt_x0020_Type>
    <Status xmlns="34002e29-58b9-4c19-878d-734ec36d46bb">Current</Status>
    <Category xmlns="34002e29-58b9-4c19-878d-734ec36d46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34722CB586C439DE9D9258ABD0901" ma:contentTypeVersion="12" ma:contentTypeDescription="Create a new document." ma:contentTypeScope="" ma:versionID="1f63193dede8f1e447ff285278a0d2c4">
  <xsd:schema xmlns:xsd="http://www.w3.org/2001/XMLSchema" xmlns:xs="http://www.w3.org/2001/XMLSchema" xmlns:p="http://schemas.microsoft.com/office/2006/metadata/properties" xmlns:ns2="34002e29-58b9-4c19-878d-734ec36d46bb" xmlns:ns3="29fa78c8-4876-46aa-94d4-0abcf6c1df37" xmlns:ns4="http://schemas.microsoft.com/sharepoint/v4" targetNamespace="http://schemas.microsoft.com/office/2006/metadata/properties" ma:root="true" ma:fieldsID="2861003d754d1a8078a5ae44fa4ef73c" ns2:_="" ns3:_="" ns4:_="">
    <xsd:import namespace="34002e29-58b9-4c19-878d-734ec36d46bb"/>
    <xsd:import namespace="29fa78c8-4876-46aa-94d4-0abcf6c1df37"/>
    <xsd:import namespace="http://schemas.microsoft.com/sharepoint/v4"/>
    <xsd:element name="properties">
      <xsd:complexType>
        <xsd:sequence>
          <xsd:element name="documentManagement">
            <xsd:complexType>
              <xsd:all>
                <xsd:element ref="ns2:Document_x0020_Owner"/>
                <xsd:element ref="ns2:Docuemnt_x0020_Type"/>
                <xsd:element ref="ns2:Process_x0020_Step"/>
                <xsd:element ref="ns2:Category" minOccurs="0"/>
                <xsd:element ref="ns3:SharedWithUsers" minOccurs="0"/>
                <xsd:element ref="ns2:Funding_x0020_Cycle"/>
                <xsd:element ref="ns4:IconOverla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2e29-58b9-4c19-878d-734ec36d46bb" elementFormDefault="qualified">
    <xsd:import namespace="http://schemas.microsoft.com/office/2006/documentManagement/types"/>
    <xsd:import namespace="http://schemas.microsoft.com/office/infopath/2007/PartnerControls"/>
    <xsd:element name="Document_x0020_Owner" ma:index="8" ma:displayName="Document Owner" ma:description="Person to contact with questions about this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emnt_x0020_Type" ma:index="9" ma:displayName="Document Type" ma:default="Tracking" ma:format="Dropdown" ma:internalName="Docuemnt_x0020_Type">
      <xsd:simpleType>
        <xsd:union memberTypes="dms:Text">
          <xsd:simpleType>
            <xsd:restriction base="dms:Choice">
              <xsd:enumeration value="Agenda Topic List"/>
              <xsd:enumeration value="BMP Proposal"/>
              <xsd:enumeration value="Meeting Agenda/Notes"/>
              <xsd:enumeration value="Other Templates/Examples"/>
              <xsd:enumeration value="Template"/>
              <xsd:enumeration value="Tracking"/>
              <xsd:enumeration value="Training"/>
            </xsd:restriction>
          </xsd:simpleType>
        </xsd:union>
      </xsd:simpleType>
    </xsd:element>
    <xsd:element name="Process_x0020_Step" ma:index="10" ma:displayName="Process Step" ma:default="Workgroup General" ma:description="Process step indicates when this document will be useful in your work. If you're not sure, choose Workgroup General." ma:format="RadioButtons" ma:internalName="Process_x0020_Step">
      <xsd:simpleType>
        <xsd:restriction base="dms:Choice">
          <xsd:enumeration value="Application - Preparation"/>
          <xsd:enumeration value="Application"/>
          <xsd:enumeration value="Recipient Training"/>
          <xsd:enumeration value="Agreement Development"/>
          <xsd:enumeration value="BMP Approval"/>
          <xsd:enumeration value="QAPP Review"/>
          <xsd:enumeration value="Payment Request"/>
          <xsd:enumeration value="Closeout"/>
          <xsd:enumeration value="Workgroup General"/>
          <xsd:enumeration value="Process Improvements and Funding Guideline Updates"/>
        </xsd:restriction>
      </xsd:simpleType>
    </xsd:element>
    <xsd:element name="Category" ma:index="11" nillable="true" ma:displayName="Category" ma:format="RadioButtons" ma:internalName="Category">
      <xsd:simpleType>
        <xsd:restriction base="dms:Choice">
          <xsd:enumeration value="Desk Manual"/>
          <xsd:enumeration value="Meetings"/>
          <xsd:enumeration value="Tracking"/>
        </xsd:restriction>
      </xsd:simpleType>
    </xsd:element>
    <xsd:element name="Funding_x0020_Cycle" ma:index="13" ma:displayName="Funding Cycle" ma:default="General" ma:description="State Fiscal Year of the document. Choose General if it does not need editing every fiscal year." ma:format="Dropdown" ma:internalName="Funding_x0020_Cycle">
      <xsd:simpleType>
        <xsd:union memberTypes="dms:Text">
          <xsd:simpleType>
            <xsd:restriction base="dms:Choice">
              <xsd:enumeration value="FY18"/>
              <xsd:enumeration value="FY19"/>
              <xsd:enumeration value="FY20"/>
              <xsd:enumeration value="FY21"/>
              <xsd:enumeration value="FY22"/>
              <xsd:enumeration value="General"/>
            </xsd:restriction>
          </xsd:simpleType>
        </xsd:union>
      </xsd:simpleType>
    </xsd:element>
    <xsd:element name="Status" ma:index="15" nillable="true" ma:displayName="Status" ma:default="Current" ma:description="Select Current for the most recent version. Select Old for anything that is only being kept for reference. &quot;Old&quot; documents will be kept up to three years past the relevant FY, unless specified otherwise." ma:format="RadioButtons" ma:internalName="Status">
      <xsd:simpleType>
        <xsd:restriction base="dms:Choice">
          <xsd:enumeration value="Current"/>
          <xsd:enumeration value="Draft"/>
          <xsd:enumeration value="Old"/>
        </xsd:restriction>
      </xsd:simpleType>
    </xsd:element>
  </xsd:schema>
  <xsd:schema xmlns:xsd="http://www.w3.org/2001/XMLSchema" xmlns:xs="http://www.w3.org/2001/XMLSchema" xmlns:dms="http://schemas.microsoft.com/office/2006/documentManagement/types" xmlns:pc="http://schemas.microsoft.com/office/infopath/2007/PartnerControls" targetNamespace="29fa78c8-4876-46aa-94d4-0abcf6c1df3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EDEDE-F7EF-42A9-A8C0-5783A92043BA}">
  <ds:schemaRefs>
    <ds:schemaRef ds:uri="http://schemas.microsoft.com/sharepoint/v4"/>
    <ds:schemaRef ds:uri="http://purl.org/dc/terms/"/>
    <ds:schemaRef ds:uri="34002e29-58b9-4c19-878d-734ec36d46bb"/>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9fa78c8-4876-46aa-94d4-0abcf6c1df37"/>
    <ds:schemaRef ds:uri="http://www.w3.org/XML/1998/namespace"/>
  </ds:schemaRefs>
</ds:datastoreItem>
</file>

<file path=customXml/itemProps2.xml><?xml version="1.0" encoding="utf-8"?>
<ds:datastoreItem xmlns:ds="http://schemas.openxmlformats.org/officeDocument/2006/customXml" ds:itemID="{CCBE361B-C077-4D88-B9DD-F4AF40869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2e29-58b9-4c19-878d-734ec36d46bb"/>
    <ds:schemaRef ds:uri="29fa78c8-4876-46aa-94d4-0abcf6c1df3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62592-EC05-4908-98AF-0B705431A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Spec Insert - 319</vt:lpstr>
    </vt:vector>
  </TitlesOfParts>
  <Company>WA Department of Ecology</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 - 319</dc:title>
  <dc:subject/>
  <dc:creator>Graham, Sylvia L. (ECY)</dc:creator>
  <cp:keywords/>
  <dc:description/>
  <cp:lastModifiedBy>Brada, Brian (ECY)</cp:lastModifiedBy>
  <cp:revision>2</cp:revision>
  <dcterms:created xsi:type="dcterms:W3CDTF">2020-06-30T20:54:00Z</dcterms:created>
  <dcterms:modified xsi:type="dcterms:W3CDTF">2020-06-30T20:54:00Z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0x01010070634722CB586C439DE9D9258ABD0901</vt:lpwstr>
  </property>
</Properties>
</file>