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32E31" w14:textId="77777777" w:rsidR="0002558A" w:rsidRPr="007738E1" w:rsidRDefault="006B24E6" w:rsidP="0002558A">
      <w:pPr>
        <w:pStyle w:val="Heading1"/>
        <w:rPr>
          <w:lang w:val="es-MX"/>
        </w:rPr>
      </w:pPr>
      <w:bookmarkStart w:id="0" w:name="_GoBack"/>
      <w:bookmarkEnd w:id="0"/>
      <w:r w:rsidRPr="007738E1">
        <w:rPr>
          <w:lang w:val="es-MX"/>
        </w:rPr>
        <w:t>Resumen Ejecutivo</w:t>
      </w:r>
    </w:p>
    <w:p w14:paraId="30232E32" w14:textId="77777777" w:rsidR="00C55EDF" w:rsidRDefault="00F34154" w:rsidP="0002558A">
      <w:pPr>
        <w:spacing w:line="276" w:lineRule="auto"/>
        <w:ind w:firstLine="0"/>
        <w:jc w:val="left"/>
        <w:rPr>
          <w:lang w:val="es-MX"/>
        </w:rPr>
      </w:pPr>
      <w:r w:rsidRPr="007738E1">
        <w:rPr>
          <w:lang w:val="es-MX"/>
        </w:rPr>
        <w:t xml:space="preserve">El </w:t>
      </w:r>
      <w:r w:rsidRPr="00F34154">
        <w:rPr>
          <w:lang w:val="es-MX"/>
        </w:rPr>
        <w:t>Área</w:t>
      </w:r>
      <w:r w:rsidRPr="007738E1">
        <w:rPr>
          <w:lang w:val="es-MX"/>
        </w:rPr>
        <w:t xml:space="preserve"> de Manejo de Agua Subterránea del valle </w:t>
      </w:r>
      <w:r w:rsidR="00D15FBC">
        <w:rPr>
          <w:lang w:val="es-MX"/>
        </w:rPr>
        <w:t>bajo</w:t>
      </w:r>
      <w:r w:rsidRPr="007738E1">
        <w:rPr>
          <w:lang w:val="es-MX"/>
        </w:rPr>
        <w:t xml:space="preserve"> de Yakima </w:t>
      </w:r>
      <w:r w:rsidR="0002558A" w:rsidRPr="007738E1">
        <w:rPr>
          <w:lang w:val="es-MX"/>
        </w:rPr>
        <w:t>(GWMA)</w:t>
      </w:r>
      <w:r w:rsidRPr="007738E1">
        <w:rPr>
          <w:lang w:val="es-MX"/>
        </w:rPr>
        <w:t xml:space="preserve"> </w:t>
      </w:r>
      <w:r w:rsidR="00D15FBC">
        <w:rPr>
          <w:lang w:val="es-MX"/>
        </w:rPr>
        <w:t>se formó</w:t>
      </w:r>
      <w:r w:rsidRPr="007738E1">
        <w:rPr>
          <w:lang w:val="es-MX"/>
        </w:rPr>
        <w:t xml:space="preserve"> en 2012 para abordar la meta de </w:t>
      </w:r>
      <w:r w:rsidRPr="00F34154">
        <w:rPr>
          <w:lang w:val="es-MX"/>
        </w:rPr>
        <w:t>reducir</w:t>
      </w:r>
      <w:r w:rsidRPr="007738E1">
        <w:rPr>
          <w:lang w:val="es-MX"/>
        </w:rPr>
        <w:t xml:space="preserve"> la concentraci</w:t>
      </w:r>
      <w:r>
        <w:rPr>
          <w:lang w:val="es-MX"/>
        </w:rPr>
        <w:t>ón de nitratos en el agua subterránea</w:t>
      </w:r>
      <w:r w:rsidR="0002558A" w:rsidRPr="007738E1">
        <w:rPr>
          <w:lang w:val="es-MX"/>
        </w:rPr>
        <w:t xml:space="preserve">. </w:t>
      </w:r>
      <w:r w:rsidRPr="00F34154">
        <w:rPr>
          <w:lang w:val="es-MX"/>
        </w:rPr>
        <w:t>Un estudio reciente de aguas subterr</w:t>
      </w:r>
      <w:r w:rsidRPr="007738E1">
        <w:rPr>
          <w:lang w:val="es-MX"/>
        </w:rPr>
        <w:t xml:space="preserve">áneas en el valle </w:t>
      </w:r>
      <w:r w:rsidR="00D15FBC">
        <w:rPr>
          <w:lang w:val="es-MX"/>
        </w:rPr>
        <w:t>bajo</w:t>
      </w:r>
      <w:r w:rsidRPr="007738E1">
        <w:rPr>
          <w:lang w:val="es-MX"/>
        </w:rPr>
        <w:t xml:space="preserve"> de Yakima, que tomó muestras de más que 150 cuencas privadas domésticas en 2017, logr</w:t>
      </w:r>
      <w:r>
        <w:rPr>
          <w:lang w:val="es-MX"/>
        </w:rPr>
        <w:t xml:space="preserve">ó entender que 20 por ciento de las cuentas excedieron consistentemente las normas de agua </w:t>
      </w:r>
      <w:r w:rsidR="007738E1">
        <w:rPr>
          <w:lang w:val="es-MX"/>
        </w:rPr>
        <w:t>potable</w:t>
      </w:r>
      <w:r w:rsidR="007738E1" w:rsidRPr="007738E1">
        <w:rPr>
          <w:lang w:val="es-MX"/>
        </w:rPr>
        <w:t xml:space="preserve"> (</w:t>
      </w:r>
      <w:r w:rsidR="0002558A" w:rsidRPr="007738E1">
        <w:rPr>
          <w:lang w:val="es-MX"/>
        </w:rPr>
        <w:t xml:space="preserve">USGS 2017). </w:t>
      </w:r>
      <w:r w:rsidRPr="00F34154">
        <w:rPr>
          <w:lang w:val="es-MX"/>
        </w:rPr>
        <w:t xml:space="preserve">Aunque </w:t>
      </w:r>
      <w:r w:rsidRPr="007738E1">
        <w:rPr>
          <w:lang w:val="es-MX"/>
        </w:rPr>
        <w:t xml:space="preserve">muchas fuentes </w:t>
      </w:r>
      <w:r w:rsidRPr="00F34154">
        <w:rPr>
          <w:lang w:val="es-MX"/>
        </w:rPr>
        <w:t>contribuyen</w:t>
      </w:r>
      <w:r w:rsidRPr="007738E1">
        <w:rPr>
          <w:lang w:val="es-MX"/>
        </w:rPr>
        <w:t xml:space="preserve"> a los nitratos en el agua subterránea, los datos de las </w:t>
      </w:r>
      <w:r w:rsidRPr="00F34154">
        <w:rPr>
          <w:lang w:val="es-MX"/>
        </w:rPr>
        <w:t>mismas</w:t>
      </w:r>
      <w:r w:rsidRPr="007738E1">
        <w:rPr>
          <w:lang w:val="es-MX"/>
        </w:rPr>
        <w:t xml:space="preserve"> cuencas </w:t>
      </w:r>
      <w:r w:rsidRPr="00F34154">
        <w:rPr>
          <w:lang w:val="es-MX"/>
        </w:rPr>
        <w:t>indican</w:t>
      </w:r>
      <w:r w:rsidRPr="007738E1">
        <w:rPr>
          <w:lang w:val="es-MX"/>
        </w:rPr>
        <w:t xml:space="preserve"> que actividades humanas </w:t>
      </w:r>
      <w:r w:rsidR="007738E1" w:rsidRPr="007738E1">
        <w:rPr>
          <w:lang w:val="es-MX"/>
        </w:rPr>
        <w:t>en la superficie</w:t>
      </w:r>
      <w:r w:rsidRPr="007738E1">
        <w:rPr>
          <w:lang w:val="es-MX"/>
        </w:rPr>
        <w:t xml:space="preserve"> de la tierra han afectado la calidad de agua.</w:t>
      </w:r>
    </w:p>
    <w:p w14:paraId="30232E33" w14:textId="77777777" w:rsidR="0039343C" w:rsidRDefault="00C55EDF">
      <w:pPr>
        <w:spacing w:line="276" w:lineRule="auto"/>
        <w:ind w:firstLine="0"/>
        <w:jc w:val="left"/>
        <w:rPr>
          <w:lang w:val="es-MX"/>
        </w:rPr>
      </w:pPr>
      <w:r>
        <w:rPr>
          <w:lang w:val="es-MX"/>
        </w:rPr>
        <w:t>Uno de los objetivos del comité de aviso sobre</w:t>
      </w:r>
      <w:r w:rsidRPr="00C55EDF">
        <w:rPr>
          <w:lang w:val="es-MX"/>
        </w:rPr>
        <w:t xml:space="preserve"> </w:t>
      </w:r>
      <w:r w:rsidRPr="00153901">
        <w:rPr>
          <w:lang w:val="es-MX"/>
        </w:rPr>
        <w:t xml:space="preserve">Manejo de Agua Subterránea del valle </w:t>
      </w:r>
      <w:r w:rsidR="00F47085">
        <w:rPr>
          <w:lang w:val="es-MX"/>
        </w:rPr>
        <w:t>bajo</w:t>
      </w:r>
      <w:r w:rsidRPr="00153901">
        <w:rPr>
          <w:lang w:val="es-MX"/>
        </w:rPr>
        <w:t xml:space="preserve"> de Yakima </w:t>
      </w:r>
      <w:r>
        <w:rPr>
          <w:lang w:val="es-MX"/>
        </w:rPr>
        <w:t>(GWAC), también formado en 2012, fue desarrollar un programa que lograría la meta de reducir niveles de nitratos en el agua subterránea. Este documento consiste en aquel programa. Describe los resultados del trabajo del comité, incluye las decisiones, recomendaciones, y logros. Este trabajo ha sido la base para la fase de implementación.</w:t>
      </w:r>
    </w:p>
    <w:p w14:paraId="30232E34" w14:textId="77777777" w:rsidR="0002558A" w:rsidRPr="007738E1" w:rsidRDefault="0039343C">
      <w:pPr>
        <w:spacing w:line="276" w:lineRule="auto"/>
        <w:ind w:firstLine="0"/>
        <w:jc w:val="left"/>
        <w:rPr>
          <w:lang w:val="es-MX"/>
        </w:rPr>
      </w:pPr>
      <w:r>
        <w:rPr>
          <w:lang w:val="es-MX"/>
        </w:rPr>
        <w:t xml:space="preserve">El comité GWAC es grande y diverso, incluye representativos de todos los grupos identificados que quedan afectados por la calidad del agua subterránea. Estos grupos incluyen las agencias gubernamentales de nivel local, estatal, y federal; ciudadanos locales; agricultores, productores </w:t>
      </w:r>
      <w:r w:rsidR="00F47085">
        <w:rPr>
          <w:lang w:val="es-MX"/>
        </w:rPr>
        <w:t>lácteos</w:t>
      </w:r>
      <w:r>
        <w:rPr>
          <w:lang w:val="es-MX"/>
        </w:rPr>
        <w:t xml:space="preserve">, y agrónomos; distritos de </w:t>
      </w:r>
      <w:r w:rsidR="00F47085">
        <w:rPr>
          <w:lang w:val="es-MX"/>
        </w:rPr>
        <w:t>riegos</w:t>
      </w:r>
      <w:r>
        <w:rPr>
          <w:lang w:val="es-MX"/>
        </w:rPr>
        <w:t xml:space="preserve">; distritos de conservación; grupos ambientales; y otros grupos interesados. Este comité y sus grupos de trabajo se reunieron regularmente </w:t>
      </w:r>
      <w:r w:rsidR="00F47085">
        <w:rPr>
          <w:lang w:val="es-MX"/>
        </w:rPr>
        <w:t>durante</w:t>
      </w:r>
      <w:r>
        <w:rPr>
          <w:lang w:val="es-MX"/>
        </w:rPr>
        <w:t xml:space="preserve"> los últimos seis años. La diversidad de los miembros del comité y sus intereses muchas veces resultó en discusiones polémicas, pero los miembros se comprometieron a resolver los problemas, continuaron a participar, y por lo general, fueron respetuosos. La enorme cantidad de trabajo producido y la capacidad de llegar a un consenso sobre muchos temas, demuestra el alto nivel de compromiso de los miembros del comité.</w:t>
      </w:r>
    </w:p>
    <w:p w14:paraId="30232E35" w14:textId="77777777" w:rsidR="0002558A" w:rsidRPr="007738E1" w:rsidRDefault="0039343C" w:rsidP="0002558A">
      <w:pPr>
        <w:pStyle w:val="Heading2"/>
        <w:rPr>
          <w:lang w:val="es-MX"/>
        </w:rPr>
      </w:pPr>
      <w:r w:rsidRPr="007738E1">
        <w:rPr>
          <w:lang w:val="es-MX"/>
        </w:rPr>
        <w:t>Los fondos</w:t>
      </w:r>
    </w:p>
    <w:p w14:paraId="30232E36" w14:textId="77777777" w:rsidR="0002558A" w:rsidRPr="007738E1" w:rsidRDefault="0039343C" w:rsidP="0002558A">
      <w:pPr>
        <w:spacing w:line="276" w:lineRule="auto"/>
        <w:ind w:firstLine="0"/>
        <w:jc w:val="left"/>
        <w:rPr>
          <w:lang w:val="es-MX"/>
        </w:rPr>
      </w:pPr>
      <w:r w:rsidRPr="007738E1">
        <w:rPr>
          <w:lang w:val="es-MX"/>
        </w:rPr>
        <w:t>Los fondos para apoyar la fase d</w:t>
      </w:r>
      <w:r>
        <w:rPr>
          <w:lang w:val="es-MX"/>
        </w:rPr>
        <w:t xml:space="preserve">e desarrollo y planificación del programa de </w:t>
      </w:r>
      <w:r w:rsidRPr="007738E1">
        <w:rPr>
          <w:lang w:val="es-MX"/>
        </w:rPr>
        <w:t>GWMA</w:t>
      </w:r>
      <w:r>
        <w:rPr>
          <w:lang w:val="es-MX"/>
        </w:rPr>
        <w:t xml:space="preserve"> fueron asignados por la Legislatura del Estado de Washington principalmente </w:t>
      </w:r>
      <w:r w:rsidR="00252131">
        <w:rPr>
          <w:lang w:val="es-MX"/>
        </w:rPr>
        <w:t>por medio</w:t>
      </w:r>
      <w:r>
        <w:rPr>
          <w:lang w:val="es-MX"/>
        </w:rPr>
        <w:t xml:space="preserve"> de los esfuerzos del senador </w:t>
      </w:r>
      <w:proofErr w:type="spellStart"/>
      <w:r>
        <w:rPr>
          <w:lang w:val="es-MX"/>
        </w:rPr>
        <w:t>Jim</w:t>
      </w:r>
      <w:proofErr w:type="spellEnd"/>
      <w:r>
        <w:rPr>
          <w:lang w:val="es-MX"/>
        </w:rPr>
        <w:t xml:space="preserve"> </w:t>
      </w:r>
      <w:proofErr w:type="spellStart"/>
      <w:r>
        <w:rPr>
          <w:lang w:val="es-MX"/>
        </w:rPr>
        <w:t>Honeyford</w:t>
      </w:r>
      <w:proofErr w:type="spellEnd"/>
      <w:r>
        <w:rPr>
          <w:lang w:val="es-MX"/>
        </w:rPr>
        <w:t xml:space="preserve"> de </w:t>
      </w:r>
      <w:proofErr w:type="spellStart"/>
      <w:r>
        <w:rPr>
          <w:lang w:val="es-MX"/>
        </w:rPr>
        <w:t>Sunnyside</w:t>
      </w:r>
      <w:proofErr w:type="spellEnd"/>
      <w:r>
        <w:rPr>
          <w:lang w:val="es-MX"/>
        </w:rPr>
        <w:t>.</w:t>
      </w:r>
    </w:p>
    <w:p w14:paraId="30232E37" w14:textId="77777777" w:rsidR="0002558A" w:rsidRPr="007738E1" w:rsidRDefault="0002558A" w:rsidP="0002558A">
      <w:pPr>
        <w:spacing w:line="259" w:lineRule="auto"/>
        <w:ind w:firstLine="0"/>
        <w:jc w:val="left"/>
        <w:rPr>
          <w:rFonts w:eastAsiaTheme="majorEastAsia" w:cstheme="majorBidi"/>
          <w:bCs/>
          <w:color w:val="44546A" w:themeColor="text2"/>
          <w:sz w:val="28"/>
          <w:szCs w:val="26"/>
          <w:lang w:val="es-MX"/>
        </w:rPr>
      </w:pPr>
      <w:r w:rsidRPr="007738E1">
        <w:rPr>
          <w:lang w:val="es-MX"/>
        </w:rPr>
        <w:br w:type="page"/>
      </w:r>
    </w:p>
    <w:p w14:paraId="30232E38" w14:textId="77777777" w:rsidR="0002558A" w:rsidRPr="007738E1" w:rsidRDefault="0039343C" w:rsidP="0002558A">
      <w:pPr>
        <w:pStyle w:val="Heading2"/>
        <w:rPr>
          <w:lang w:val="es-MX"/>
        </w:rPr>
      </w:pPr>
      <w:r w:rsidRPr="007738E1">
        <w:rPr>
          <w:lang w:val="es-MX"/>
        </w:rPr>
        <w:lastRenderedPageBreak/>
        <w:t>Contenido del programa</w:t>
      </w:r>
    </w:p>
    <w:p w14:paraId="30232E39" w14:textId="5CBD9CEA" w:rsidR="0002558A" w:rsidRPr="007738E1" w:rsidRDefault="0039343C" w:rsidP="0002558A">
      <w:pPr>
        <w:spacing w:after="0" w:line="276" w:lineRule="auto"/>
        <w:ind w:firstLine="0"/>
        <w:jc w:val="left"/>
        <w:rPr>
          <w:lang w:val="es-MX"/>
        </w:rPr>
      </w:pPr>
      <w:r w:rsidRPr="007738E1">
        <w:rPr>
          <w:lang w:val="es-MX"/>
        </w:rPr>
        <w:t xml:space="preserve">El contenido del programa describe el problema de la </w:t>
      </w:r>
      <w:r w:rsidR="008F5B91" w:rsidRPr="0039343C">
        <w:rPr>
          <w:lang w:val="es-MX"/>
        </w:rPr>
        <w:t>elevación</w:t>
      </w:r>
      <w:r w:rsidRPr="007738E1">
        <w:rPr>
          <w:lang w:val="es-MX"/>
        </w:rPr>
        <w:t xml:space="preserve"> de los nitratos en el agua </w:t>
      </w:r>
      <w:r w:rsidR="008F5B91" w:rsidRPr="0039343C">
        <w:rPr>
          <w:lang w:val="es-MX"/>
        </w:rPr>
        <w:t>subterránea</w:t>
      </w:r>
      <w:r w:rsidRPr="007738E1">
        <w:rPr>
          <w:lang w:val="es-MX"/>
        </w:rPr>
        <w:t>,</w:t>
      </w:r>
      <w:r>
        <w:rPr>
          <w:lang w:val="es-MX"/>
        </w:rPr>
        <w:t xml:space="preserve"> cómo se estableció el programa GWMA en el valle </w:t>
      </w:r>
      <w:r w:rsidR="00252131">
        <w:rPr>
          <w:lang w:val="es-MX"/>
        </w:rPr>
        <w:t>bajo</w:t>
      </w:r>
      <w:r>
        <w:rPr>
          <w:lang w:val="es-MX"/>
        </w:rPr>
        <w:t xml:space="preserve"> de Yakima y define las metas y objetivos desarrollados para el GWMA. Este informe explica los efectos </w:t>
      </w:r>
      <w:r w:rsidR="006B0154">
        <w:rPr>
          <w:lang w:val="es-MX"/>
        </w:rPr>
        <w:t xml:space="preserve">ambientales y en la salud de </w:t>
      </w:r>
      <w:r>
        <w:rPr>
          <w:lang w:val="es-MX"/>
        </w:rPr>
        <w:t>los nitratos en el ambiente</w:t>
      </w:r>
      <w:r w:rsidR="001F5BA0">
        <w:rPr>
          <w:lang w:val="es-MX"/>
        </w:rPr>
        <w:t>, describe l</w:t>
      </w:r>
      <w:r w:rsidR="006B0154">
        <w:rPr>
          <w:lang w:val="es-MX"/>
        </w:rPr>
        <w:t xml:space="preserve">os orígenes </w:t>
      </w:r>
      <w:r w:rsidR="001F5BA0">
        <w:rPr>
          <w:lang w:val="es-MX"/>
        </w:rPr>
        <w:t xml:space="preserve">de nitrato, y las diferentes autoridades reguladoras que afectan el nitrato en el agua </w:t>
      </w:r>
      <w:r w:rsidR="008F5B91">
        <w:rPr>
          <w:lang w:val="es-MX"/>
        </w:rPr>
        <w:t>subterránea</w:t>
      </w:r>
      <w:r w:rsidR="001F5BA0">
        <w:rPr>
          <w:lang w:val="es-MX"/>
        </w:rPr>
        <w:t xml:space="preserve">. </w:t>
      </w:r>
      <w:r w:rsidR="008F5B91">
        <w:rPr>
          <w:lang w:val="es-MX"/>
        </w:rPr>
        <w:t>Además</w:t>
      </w:r>
      <w:r w:rsidR="001F5BA0">
        <w:rPr>
          <w:lang w:val="es-MX"/>
        </w:rPr>
        <w:t>, el informe</w:t>
      </w:r>
      <w:r w:rsidR="009B25FA">
        <w:rPr>
          <w:lang w:val="es-MX"/>
        </w:rPr>
        <w:t xml:space="preserve"> caracteriza el valle </w:t>
      </w:r>
      <w:r w:rsidR="006B0154">
        <w:rPr>
          <w:lang w:val="es-MX"/>
        </w:rPr>
        <w:t>bajo</w:t>
      </w:r>
      <w:r w:rsidR="009B25FA">
        <w:rPr>
          <w:lang w:val="es-MX"/>
        </w:rPr>
        <w:t xml:space="preserve"> de Yakima, analiza los logros y las acciones recomendadas del comité GWAC.</w:t>
      </w:r>
    </w:p>
    <w:p w14:paraId="30232E3A" w14:textId="77777777" w:rsidR="0002558A" w:rsidRPr="007738E1" w:rsidRDefault="008F5B91" w:rsidP="0002558A">
      <w:pPr>
        <w:pStyle w:val="Heading2"/>
        <w:rPr>
          <w:lang w:val="es-MX"/>
        </w:rPr>
      </w:pPr>
      <w:bookmarkStart w:id="1" w:name="_Toc528158861"/>
      <w:r w:rsidRPr="007738E1">
        <w:rPr>
          <w:lang w:val="es-MX"/>
        </w:rPr>
        <w:t xml:space="preserve">Iniciativas completadas del </w:t>
      </w:r>
      <w:r w:rsidRPr="008F5B91">
        <w:rPr>
          <w:lang w:val="es-MX"/>
        </w:rPr>
        <w:t>comité</w:t>
      </w:r>
      <w:r w:rsidRPr="007738E1">
        <w:rPr>
          <w:lang w:val="es-MX"/>
        </w:rPr>
        <w:t xml:space="preserve"> GWAC</w:t>
      </w:r>
      <w:bookmarkEnd w:id="1"/>
    </w:p>
    <w:p w14:paraId="30232E3B" w14:textId="77777777" w:rsidR="0002558A" w:rsidRPr="007738E1" w:rsidRDefault="008F5B91">
      <w:pPr>
        <w:ind w:firstLine="0"/>
        <w:jc w:val="left"/>
        <w:rPr>
          <w:lang w:val="es-MX"/>
        </w:rPr>
      </w:pPr>
      <w:r>
        <w:rPr>
          <w:lang w:val="es-MX"/>
        </w:rPr>
        <w:t>Desde su principio en 2012, el comité ha logrado cumplir las siguientes acciones:</w:t>
      </w:r>
    </w:p>
    <w:p w14:paraId="30232E3C" w14:textId="77777777" w:rsidR="008F5B91" w:rsidRPr="007738E1" w:rsidRDefault="008F5B91" w:rsidP="0002558A">
      <w:pPr>
        <w:pStyle w:val="ListParagraph"/>
        <w:numPr>
          <w:ilvl w:val="0"/>
          <w:numId w:val="1"/>
        </w:numPr>
        <w:spacing w:line="276" w:lineRule="auto"/>
        <w:jc w:val="left"/>
        <w:rPr>
          <w:lang w:val="es-MX"/>
        </w:rPr>
      </w:pPr>
      <w:r w:rsidRPr="008F5B91">
        <w:rPr>
          <w:lang w:val="es-MX"/>
        </w:rPr>
        <w:t>Realización</w:t>
      </w:r>
      <w:r w:rsidRPr="007738E1">
        <w:rPr>
          <w:lang w:val="es-MX"/>
        </w:rPr>
        <w:t xml:space="preserve"> de pruebas gratuitas de agua de pozo para </w:t>
      </w:r>
      <w:r w:rsidRPr="008F5B91">
        <w:rPr>
          <w:lang w:val="es-MX"/>
        </w:rPr>
        <w:t>residentes</w:t>
      </w:r>
    </w:p>
    <w:p w14:paraId="30232E3D" w14:textId="77777777" w:rsidR="008F5B91" w:rsidRDefault="008F5B91" w:rsidP="0002558A">
      <w:pPr>
        <w:pStyle w:val="ListParagraph"/>
        <w:numPr>
          <w:ilvl w:val="0"/>
          <w:numId w:val="1"/>
        </w:numPr>
        <w:spacing w:line="276" w:lineRule="auto"/>
        <w:jc w:val="left"/>
        <w:rPr>
          <w:lang w:val="es-MX"/>
        </w:rPr>
      </w:pPr>
      <w:r>
        <w:rPr>
          <w:lang w:val="es-MX"/>
        </w:rPr>
        <w:t xml:space="preserve">Educación al público en inglés y español a través de una variedad de métodos de </w:t>
      </w:r>
      <w:r w:rsidR="006B0154">
        <w:rPr>
          <w:lang w:val="es-MX"/>
        </w:rPr>
        <w:t>diseminar información</w:t>
      </w:r>
      <w:r>
        <w:rPr>
          <w:lang w:val="es-MX"/>
        </w:rPr>
        <w:t>:</w:t>
      </w:r>
    </w:p>
    <w:p w14:paraId="30232E3E" w14:textId="77777777" w:rsidR="008F5B91" w:rsidRDefault="00F8432B" w:rsidP="007738E1">
      <w:pPr>
        <w:pStyle w:val="ListParagraph"/>
        <w:numPr>
          <w:ilvl w:val="1"/>
          <w:numId w:val="1"/>
        </w:numPr>
        <w:spacing w:line="276" w:lineRule="auto"/>
        <w:jc w:val="left"/>
        <w:rPr>
          <w:lang w:val="es-MX"/>
        </w:rPr>
      </w:pPr>
      <w:r>
        <w:rPr>
          <w:lang w:val="es-MX"/>
        </w:rPr>
        <w:t>Conversar</w:t>
      </w:r>
      <w:r w:rsidR="008F5B91">
        <w:rPr>
          <w:lang w:val="es-MX"/>
        </w:rPr>
        <w:t xml:space="preserve"> y encuestas puerta a puerta</w:t>
      </w:r>
    </w:p>
    <w:p w14:paraId="30232E3F" w14:textId="77777777" w:rsidR="008F5B91" w:rsidRDefault="008F5B91" w:rsidP="007738E1">
      <w:pPr>
        <w:pStyle w:val="ListParagraph"/>
        <w:numPr>
          <w:ilvl w:val="1"/>
          <w:numId w:val="1"/>
        </w:numPr>
        <w:spacing w:line="276" w:lineRule="auto"/>
        <w:jc w:val="left"/>
        <w:rPr>
          <w:lang w:val="es-MX"/>
        </w:rPr>
      </w:pPr>
      <w:r>
        <w:rPr>
          <w:lang w:val="es-MX"/>
        </w:rPr>
        <w:t>Informes</w:t>
      </w:r>
    </w:p>
    <w:p w14:paraId="30232E40" w14:textId="77777777" w:rsidR="008F5B91" w:rsidRDefault="008F5B91" w:rsidP="007738E1">
      <w:pPr>
        <w:pStyle w:val="ListParagraph"/>
        <w:numPr>
          <w:ilvl w:val="1"/>
          <w:numId w:val="1"/>
        </w:numPr>
        <w:spacing w:line="276" w:lineRule="auto"/>
        <w:jc w:val="left"/>
        <w:rPr>
          <w:lang w:val="es-MX"/>
        </w:rPr>
      </w:pPr>
      <w:r>
        <w:rPr>
          <w:lang w:val="es-MX"/>
        </w:rPr>
        <w:t>Ferias comunitarias</w:t>
      </w:r>
    </w:p>
    <w:p w14:paraId="30232E41" w14:textId="77777777" w:rsidR="008F5B91" w:rsidRDefault="008F5B91" w:rsidP="007738E1">
      <w:pPr>
        <w:pStyle w:val="ListParagraph"/>
        <w:numPr>
          <w:ilvl w:val="1"/>
          <w:numId w:val="1"/>
        </w:numPr>
        <w:spacing w:line="276" w:lineRule="auto"/>
        <w:jc w:val="left"/>
        <w:rPr>
          <w:lang w:val="es-MX"/>
        </w:rPr>
      </w:pPr>
      <w:r>
        <w:rPr>
          <w:lang w:val="es-MX"/>
        </w:rPr>
        <w:t>Vallas publicitarias comunitarias</w:t>
      </w:r>
    </w:p>
    <w:p w14:paraId="30232E42" w14:textId="77777777" w:rsidR="008F5B91" w:rsidRDefault="008F5B91" w:rsidP="007738E1">
      <w:pPr>
        <w:pStyle w:val="ListParagraph"/>
        <w:numPr>
          <w:ilvl w:val="1"/>
          <w:numId w:val="1"/>
        </w:numPr>
        <w:spacing w:line="276" w:lineRule="auto"/>
        <w:jc w:val="left"/>
        <w:rPr>
          <w:lang w:val="es-MX"/>
        </w:rPr>
      </w:pPr>
      <w:r>
        <w:rPr>
          <w:lang w:val="es-MX"/>
        </w:rPr>
        <w:t>Publicaciones en el sitio web</w:t>
      </w:r>
    </w:p>
    <w:p w14:paraId="30232E43" w14:textId="77777777" w:rsidR="008F5B91" w:rsidRDefault="008F5B91" w:rsidP="007738E1">
      <w:pPr>
        <w:pStyle w:val="ListParagraph"/>
        <w:numPr>
          <w:ilvl w:val="1"/>
          <w:numId w:val="1"/>
        </w:numPr>
        <w:spacing w:line="276" w:lineRule="auto"/>
        <w:jc w:val="left"/>
        <w:rPr>
          <w:lang w:val="es-MX"/>
        </w:rPr>
      </w:pPr>
      <w:r>
        <w:rPr>
          <w:lang w:val="es-MX"/>
        </w:rPr>
        <w:t>Anuncios de servicio público en la radio</w:t>
      </w:r>
    </w:p>
    <w:p w14:paraId="30232E44" w14:textId="77777777" w:rsidR="008F5B91" w:rsidRDefault="008F5B91" w:rsidP="007738E1">
      <w:pPr>
        <w:pStyle w:val="ListParagraph"/>
        <w:numPr>
          <w:ilvl w:val="1"/>
          <w:numId w:val="1"/>
        </w:numPr>
        <w:spacing w:line="276" w:lineRule="auto"/>
        <w:jc w:val="left"/>
        <w:rPr>
          <w:lang w:val="es-MX"/>
        </w:rPr>
      </w:pPr>
      <w:r>
        <w:rPr>
          <w:lang w:val="es-MX"/>
        </w:rPr>
        <w:t>Comunicados de prensa</w:t>
      </w:r>
    </w:p>
    <w:p w14:paraId="30232E45" w14:textId="77777777" w:rsidR="008F5B91" w:rsidRDefault="008F5B91">
      <w:pPr>
        <w:pStyle w:val="ListParagraph"/>
        <w:numPr>
          <w:ilvl w:val="0"/>
          <w:numId w:val="1"/>
        </w:numPr>
        <w:spacing w:line="276" w:lineRule="auto"/>
        <w:jc w:val="left"/>
        <w:rPr>
          <w:lang w:val="es-MX"/>
        </w:rPr>
      </w:pPr>
      <w:r>
        <w:rPr>
          <w:lang w:val="es-MX"/>
        </w:rPr>
        <w:t>Establecimiento de una base de datos completa que muestre gráficamente la información (GIS)</w:t>
      </w:r>
    </w:p>
    <w:p w14:paraId="30232E46" w14:textId="77777777" w:rsidR="008F5B91" w:rsidRDefault="008F5B91">
      <w:pPr>
        <w:pStyle w:val="ListParagraph"/>
        <w:numPr>
          <w:ilvl w:val="0"/>
          <w:numId w:val="1"/>
        </w:numPr>
        <w:spacing w:line="276" w:lineRule="auto"/>
        <w:jc w:val="left"/>
        <w:rPr>
          <w:lang w:val="es-MX"/>
        </w:rPr>
      </w:pPr>
      <w:r>
        <w:rPr>
          <w:lang w:val="es-MX"/>
        </w:rPr>
        <w:t>Recolección de muestras de suelo profundo de 175 campos (a una profundidad de seis pies)</w:t>
      </w:r>
    </w:p>
    <w:p w14:paraId="30232E47" w14:textId="77777777" w:rsidR="008F5B91" w:rsidRDefault="008F5B91">
      <w:pPr>
        <w:pStyle w:val="ListParagraph"/>
        <w:numPr>
          <w:ilvl w:val="0"/>
          <w:numId w:val="1"/>
        </w:numPr>
        <w:spacing w:line="276" w:lineRule="auto"/>
        <w:jc w:val="left"/>
        <w:rPr>
          <w:lang w:val="es-MX"/>
        </w:rPr>
      </w:pPr>
      <w:r>
        <w:rPr>
          <w:lang w:val="es-MX"/>
        </w:rPr>
        <w:t>E</w:t>
      </w:r>
      <w:r w:rsidRPr="008F5B91">
        <w:rPr>
          <w:lang w:val="es-MX"/>
        </w:rPr>
        <w:t>valuación detallada de la disponibilidad de nitrógeno para identificar las fuentes predominantes de nitrógeno.</w:t>
      </w:r>
    </w:p>
    <w:p w14:paraId="30232E48" w14:textId="77777777" w:rsidR="008F5B91" w:rsidRDefault="008F5B91">
      <w:pPr>
        <w:pStyle w:val="ListParagraph"/>
        <w:numPr>
          <w:ilvl w:val="0"/>
          <w:numId w:val="1"/>
        </w:numPr>
        <w:spacing w:line="276" w:lineRule="auto"/>
        <w:jc w:val="left"/>
        <w:rPr>
          <w:lang w:val="es-MX"/>
        </w:rPr>
      </w:pPr>
      <w:r>
        <w:rPr>
          <w:lang w:val="es-MX"/>
        </w:rPr>
        <w:t>Recolección de</w:t>
      </w:r>
      <w:r w:rsidRPr="008F5B91">
        <w:rPr>
          <w:lang w:val="es-MX"/>
        </w:rPr>
        <w:t xml:space="preserve"> muestras de 159 pozos domésticos privados durante seis meses consecutivos para evaluar la calidad del agua potable.</w:t>
      </w:r>
    </w:p>
    <w:p w14:paraId="30232E49" w14:textId="77777777" w:rsidR="008F5B91" w:rsidRDefault="008F5B91">
      <w:pPr>
        <w:pStyle w:val="ListParagraph"/>
        <w:numPr>
          <w:ilvl w:val="0"/>
          <w:numId w:val="1"/>
        </w:numPr>
        <w:spacing w:line="276" w:lineRule="auto"/>
        <w:jc w:val="left"/>
        <w:rPr>
          <w:lang w:val="es-MX"/>
        </w:rPr>
      </w:pPr>
      <w:r>
        <w:rPr>
          <w:lang w:val="es-MX"/>
        </w:rPr>
        <w:t>Desarrollo de</w:t>
      </w:r>
      <w:r w:rsidRPr="008F5B91">
        <w:rPr>
          <w:lang w:val="es-MX"/>
        </w:rPr>
        <w:t xml:space="preserve"> planes de muestreo para todo el trabajo de monitoreo futuro.</w:t>
      </w:r>
    </w:p>
    <w:p w14:paraId="30232E4A" w14:textId="77777777" w:rsidR="008F5B91" w:rsidRDefault="008F5B91">
      <w:pPr>
        <w:pStyle w:val="ListParagraph"/>
        <w:numPr>
          <w:ilvl w:val="0"/>
          <w:numId w:val="1"/>
        </w:numPr>
        <w:spacing w:line="276" w:lineRule="auto"/>
        <w:jc w:val="left"/>
        <w:rPr>
          <w:lang w:val="es-MX"/>
        </w:rPr>
      </w:pPr>
      <w:r w:rsidRPr="008F5B91">
        <w:rPr>
          <w:lang w:val="es-MX"/>
        </w:rPr>
        <w:t>Instalación de 20 a 30 pozos de monitoreo p</w:t>
      </w:r>
      <w:r w:rsidR="00F8432B">
        <w:rPr>
          <w:lang w:val="es-MX"/>
        </w:rPr>
        <w:t>or</w:t>
      </w:r>
      <w:r w:rsidRPr="008F5B91">
        <w:rPr>
          <w:lang w:val="es-MX"/>
        </w:rPr>
        <w:t xml:space="preserve"> monitoreo futuro de las tendencias de agua subterránea a largo plazo (en proceso)</w:t>
      </w:r>
    </w:p>
    <w:p w14:paraId="30232E4B" w14:textId="77777777" w:rsidR="008F5B91" w:rsidRDefault="008F5B91">
      <w:pPr>
        <w:pStyle w:val="ListParagraph"/>
        <w:numPr>
          <w:ilvl w:val="0"/>
          <w:numId w:val="1"/>
        </w:numPr>
        <w:spacing w:line="276" w:lineRule="auto"/>
        <w:jc w:val="left"/>
        <w:rPr>
          <w:lang w:val="es-MX"/>
        </w:rPr>
      </w:pPr>
      <w:r>
        <w:rPr>
          <w:lang w:val="es-MX"/>
        </w:rPr>
        <w:t>P</w:t>
      </w:r>
      <w:r w:rsidRPr="008F5B91">
        <w:rPr>
          <w:lang w:val="es-MX"/>
        </w:rPr>
        <w:t>rácticas</w:t>
      </w:r>
      <w:r>
        <w:rPr>
          <w:lang w:val="es-MX"/>
        </w:rPr>
        <w:t xml:space="preserve"> mejores</w:t>
      </w:r>
      <w:r w:rsidRPr="008F5B91">
        <w:rPr>
          <w:lang w:val="es-MX"/>
        </w:rPr>
        <w:t xml:space="preserve"> de gestión compiladas (BMP) para actividades agrícolas y ganaderas</w:t>
      </w:r>
    </w:p>
    <w:p w14:paraId="30232E4C" w14:textId="77777777" w:rsidR="008F5B91" w:rsidRPr="007738E1" w:rsidRDefault="008F5B91">
      <w:pPr>
        <w:pStyle w:val="ListParagraph"/>
        <w:numPr>
          <w:ilvl w:val="0"/>
          <w:numId w:val="1"/>
        </w:numPr>
        <w:spacing w:line="276" w:lineRule="auto"/>
        <w:jc w:val="left"/>
        <w:rPr>
          <w:lang w:val="es-MX"/>
        </w:rPr>
      </w:pPr>
      <w:r>
        <w:rPr>
          <w:lang w:val="es-MX"/>
        </w:rPr>
        <w:t>Desarrollo de</w:t>
      </w:r>
      <w:r w:rsidRPr="008F5B91">
        <w:rPr>
          <w:lang w:val="es-MX"/>
        </w:rPr>
        <w:t xml:space="preserve"> estrategias de manejo alternativas para reducir la carga de nitratos al agua subterránea de una variedad de fuentes</w:t>
      </w:r>
      <w:r>
        <w:rPr>
          <w:lang w:val="es-MX"/>
        </w:rPr>
        <w:t>.</w:t>
      </w:r>
    </w:p>
    <w:p w14:paraId="30232E4D" w14:textId="77777777" w:rsidR="0002558A" w:rsidRPr="007738E1" w:rsidRDefault="0002558A" w:rsidP="0002558A">
      <w:pPr>
        <w:spacing w:line="259" w:lineRule="auto"/>
        <w:ind w:firstLine="0"/>
        <w:jc w:val="left"/>
        <w:rPr>
          <w:lang w:val="es-MX"/>
        </w:rPr>
      </w:pPr>
      <w:r w:rsidRPr="007738E1">
        <w:rPr>
          <w:lang w:val="es-MX"/>
        </w:rPr>
        <w:br w:type="page"/>
      </w:r>
    </w:p>
    <w:p w14:paraId="30232E4E" w14:textId="77777777" w:rsidR="0002558A" w:rsidRPr="007738E1" w:rsidRDefault="001E5512" w:rsidP="0002558A">
      <w:pPr>
        <w:pStyle w:val="Heading2"/>
        <w:rPr>
          <w:lang w:val="es-MX"/>
        </w:rPr>
      </w:pPr>
      <w:bookmarkStart w:id="2" w:name="_Toc528158862"/>
      <w:r w:rsidRPr="007738E1">
        <w:rPr>
          <w:lang w:val="es-MX"/>
        </w:rPr>
        <w:lastRenderedPageBreak/>
        <w:t xml:space="preserve">Recomendaciones y </w:t>
      </w:r>
      <w:r>
        <w:rPr>
          <w:lang w:val="es-MX"/>
        </w:rPr>
        <w:t>e</w:t>
      </w:r>
      <w:r w:rsidRPr="001E5512">
        <w:rPr>
          <w:lang w:val="es-MX"/>
        </w:rPr>
        <w:t>strategias</w:t>
      </w:r>
      <w:r>
        <w:rPr>
          <w:lang w:val="es-MX"/>
        </w:rPr>
        <w:t xml:space="preserve"> alternas</w:t>
      </w:r>
      <w:r w:rsidRPr="007738E1">
        <w:rPr>
          <w:lang w:val="es-MX"/>
        </w:rPr>
        <w:t xml:space="preserve"> de </w:t>
      </w:r>
      <w:r w:rsidR="00BB5D04">
        <w:rPr>
          <w:lang w:val="es-MX"/>
        </w:rPr>
        <w:t>gerencia</w:t>
      </w:r>
      <w:r w:rsidRPr="007738E1">
        <w:rPr>
          <w:lang w:val="es-MX"/>
        </w:rPr>
        <w:t xml:space="preserve">. </w:t>
      </w:r>
      <w:bookmarkEnd w:id="2"/>
    </w:p>
    <w:p w14:paraId="30232E4F" w14:textId="77777777" w:rsidR="00BB5D04" w:rsidRPr="007738E1" w:rsidRDefault="00BB5D04" w:rsidP="0002558A">
      <w:pPr>
        <w:spacing w:line="276" w:lineRule="auto"/>
        <w:ind w:firstLine="0"/>
        <w:jc w:val="left"/>
        <w:rPr>
          <w:lang w:val="es-MX"/>
        </w:rPr>
      </w:pPr>
      <w:r w:rsidRPr="007738E1">
        <w:rPr>
          <w:lang w:val="es-MX"/>
        </w:rPr>
        <w:t>Por medio de los talleres y lo demás trabajo de contrato, el GWAC logró identificar más que 250</w:t>
      </w:r>
      <w:r>
        <w:rPr>
          <w:lang w:val="es-MX"/>
        </w:rPr>
        <w:t xml:space="preserve"> estrategias alternas de gerencia que podrían reducir concentraciones de nitratos en el agua subterránea. Es</w:t>
      </w:r>
      <w:r w:rsidR="00F8432B">
        <w:rPr>
          <w:lang w:val="es-MX"/>
        </w:rPr>
        <w:t>t</w:t>
      </w:r>
      <w:r>
        <w:rPr>
          <w:lang w:val="es-MX"/>
        </w:rPr>
        <w:t xml:space="preserve">os se describen en el apéndice H. </w:t>
      </w:r>
      <w:r w:rsidR="00BE1B77">
        <w:rPr>
          <w:lang w:val="es-MX"/>
        </w:rPr>
        <w:t xml:space="preserve">Los miembros del comité discutieron cada estrategia, y llegaron a un consenso y priorizaron las 64 estrategias (en la sección de acciones recomendadas). Estas recomendaciones incluyen las siguientes categorías, para ser implementadas por la agencia apropiada de nivel local, estatal, o federal, junto con los </w:t>
      </w:r>
      <w:r w:rsidR="002D6BF7">
        <w:rPr>
          <w:lang w:val="es-MX"/>
        </w:rPr>
        <w:t>agricultores</w:t>
      </w:r>
      <w:r w:rsidR="00BE1B77">
        <w:rPr>
          <w:lang w:val="es-MX"/>
        </w:rPr>
        <w:t>, ciudadanos, y otros grupos interesados.</w:t>
      </w:r>
    </w:p>
    <w:p w14:paraId="30232E50" w14:textId="77777777" w:rsidR="00BE1B77" w:rsidRPr="007738E1" w:rsidRDefault="00BE1B77" w:rsidP="0002558A">
      <w:pPr>
        <w:pStyle w:val="ListParagraph"/>
        <w:numPr>
          <w:ilvl w:val="0"/>
          <w:numId w:val="2"/>
        </w:numPr>
        <w:spacing w:line="252" w:lineRule="auto"/>
        <w:jc w:val="left"/>
        <w:rPr>
          <w:lang w:val="es-MX"/>
        </w:rPr>
      </w:pPr>
      <w:r w:rsidRPr="007738E1">
        <w:rPr>
          <w:lang w:val="es-MX"/>
        </w:rPr>
        <w:t>Apoyar la fase de implementació</w:t>
      </w:r>
      <w:r>
        <w:rPr>
          <w:lang w:val="es-MX"/>
        </w:rPr>
        <w:t>n</w:t>
      </w:r>
      <w:r w:rsidRPr="007738E1">
        <w:rPr>
          <w:lang w:val="es-MX"/>
        </w:rPr>
        <w:t xml:space="preserve"> del GWMA</w:t>
      </w:r>
    </w:p>
    <w:p w14:paraId="30232E51" w14:textId="77777777" w:rsidR="00BE1B77" w:rsidRDefault="00BE1B77" w:rsidP="0002558A">
      <w:pPr>
        <w:pStyle w:val="ListParagraph"/>
        <w:numPr>
          <w:ilvl w:val="0"/>
          <w:numId w:val="2"/>
        </w:numPr>
        <w:spacing w:line="252" w:lineRule="auto"/>
        <w:jc w:val="left"/>
        <w:rPr>
          <w:lang w:val="es-MX"/>
        </w:rPr>
      </w:pPr>
      <w:r>
        <w:rPr>
          <w:lang w:val="es-MX"/>
        </w:rPr>
        <w:t>Continuar</w:t>
      </w:r>
      <w:r w:rsidR="00696334">
        <w:rPr>
          <w:lang w:val="es-MX"/>
        </w:rPr>
        <w:t xml:space="preserve"> el monitoreo de aguas subterráneas y suelo</w:t>
      </w:r>
    </w:p>
    <w:p w14:paraId="30232E52" w14:textId="77777777" w:rsidR="00696334" w:rsidRDefault="00696334" w:rsidP="0002558A">
      <w:pPr>
        <w:pStyle w:val="ListParagraph"/>
        <w:numPr>
          <w:ilvl w:val="0"/>
          <w:numId w:val="2"/>
        </w:numPr>
        <w:spacing w:line="252" w:lineRule="auto"/>
        <w:jc w:val="left"/>
        <w:rPr>
          <w:lang w:val="es-MX"/>
        </w:rPr>
      </w:pPr>
      <w:r>
        <w:rPr>
          <w:lang w:val="es-MX"/>
        </w:rPr>
        <w:t xml:space="preserve">Promover estrategias voluntarias de reducción de todos los </w:t>
      </w:r>
      <w:r w:rsidR="006B570C">
        <w:rPr>
          <w:lang w:val="es-MX"/>
        </w:rPr>
        <w:t>orígenes</w:t>
      </w:r>
      <w:r>
        <w:rPr>
          <w:lang w:val="es-MX"/>
        </w:rPr>
        <w:t xml:space="preserve"> de nitratos</w:t>
      </w:r>
    </w:p>
    <w:p w14:paraId="30232E53" w14:textId="77777777" w:rsidR="00696334" w:rsidRDefault="00696334" w:rsidP="0002558A">
      <w:pPr>
        <w:pStyle w:val="ListParagraph"/>
        <w:numPr>
          <w:ilvl w:val="0"/>
          <w:numId w:val="2"/>
        </w:numPr>
        <w:spacing w:line="252" w:lineRule="auto"/>
        <w:jc w:val="left"/>
        <w:rPr>
          <w:lang w:val="es-MX"/>
        </w:rPr>
      </w:pPr>
      <w:r>
        <w:rPr>
          <w:lang w:val="es-MX"/>
        </w:rPr>
        <w:t xml:space="preserve">Continuar </w:t>
      </w:r>
      <w:r w:rsidR="002D6BF7">
        <w:rPr>
          <w:lang w:val="es-MX"/>
        </w:rPr>
        <w:t xml:space="preserve">estrategias de </w:t>
      </w:r>
      <w:r>
        <w:rPr>
          <w:lang w:val="es-MX"/>
        </w:rPr>
        <w:t xml:space="preserve">educación y </w:t>
      </w:r>
      <w:r w:rsidR="006B570C">
        <w:rPr>
          <w:lang w:val="es-MX"/>
        </w:rPr>
        <w:t>diseminar información</w:t>
      </w:r>
      <w:r w:rsidR="002D6BF7">
        <w:rPr>
          <w:lang w:val="es-MX"/>
        </w:rPr>
        <w:t xml:space="preserve"> para residentes del valle </w:t>
      </w:r>
      <w:r w:rsidR="006B570C">
        <w:rPr>
          <w:lang w:val="es-MX"/>
        </w:rPr>
        <w:t>bajo</w:t>
      </w:r>
      <w:r w:rsidR="002D6BF7">
        <w:rPr>
          <w:lang w:val="es-MX"/>
        </w:rPr>
        <w:t xml:space="preserve"> de Yakima, incluyendo propietarios y agricultores</w:t>
      </w:r>
    </w:p>
    <w:p w14:paraId="30232E54" w14:textId="77777777" w:rsidR="002D6BF7" w:rsidRDefault="002D6BF7" w:rsidP="0002558A">
      <w:pPr>
        <w:pStyle w:val="ListParagraph"/>
        <w:numPr>
          <w:ilvl w:val="0"/>
          <w:numId w:val="2"/>
        </w:numPr>
        <w:spacing w:line="252" w:lineRule="auto"/>
        <w:jc w:val="left"/>
        <w:rPr>
          <w:lang w:val="es-MX"/>
        </w:rPr>
      </w:pPr>
      <w:r>
        <w:rPr>
          <w:lang w:val="es-MX"/>
        </w:rPr>
        <w:t>Mejorar eficiencia de</w:t>
      </w:r>
      <w:r w:rsidR="006B570C">
        <w:rPr>
          <w:lang w:val="es-MX"/>
        </w:rPr>
        <w:t>l riego</w:t>
      </w:r>
    </w:p>
    <w:p w14:paraId="30232E55" w14:textId="77777777" w:rsidR="002D6BF7" w:rsidRPr="007738E1" w:rsidRDefault="002D6BF7">
      <w:pPr>
        <w:pStyle w:val="ListParagraph"/>
        <w:numPr>
          <w:ilvl w:val="0"/>
          <w:numId w:val="2"/>
        </w:numPr>
        <w:spacing w:line="252" w:lineRule="auto"/>
        <w:jc w:val="left"/>
        <w:rPr>
          <w:lang w:val="es-ES"/>
        </w:rPr>
      </w:pPr>
      <w:r>
        <w:rPr>
          <w:lang w:val="es-MX"/>
        </w:rPr>
        <w:t>Desarrollar y apoyar investigaciones sobre estrategias innovadoras de reducción de nitratos</w:t>
      </w:r>
    </w:p>
    <w:p w14:paraId="30232E56" w14:textId="77777777" w:rsidR="002D6BF7" w:rsidRDefault="002D6BF7">
      <w:pPr>
        <w:pStyle w:val="ListParagraph"/>
        <w:numPr>
          <w:ilvl w:val="0"/>
          <w:numId w:val="2"/>
        </w:numPr>
        <w:spacing w:line="252" w:lineRule="auto"/>
        <w:jc w:val="left"/>
        <w:rPr>
          <w:lang w:val="es-MX"/>
        </w:rPr>
      </w:pPr>
      <w:r w:rsidRPr="007738E1">
        <w:rPr>
          <w:lang w:val="es-MX"/>
        </w:rPr>
        <w:t>Considerar incentivos que apoyan reducci</w:t>
      </w:r>
      <w:r>
        <w:rPr>
          <w:lang w:val="es-MX"/>
        </w:rPr>
        <w:t>ón de nitratos</w:t>
      </w:r>
    </w:p>
    <w:p w14:paraId="30232E57" w14:textId="77777777" w:rsidR="002D6BF7" w:rsidRDefault="002D6BF7">
      <w:pPr>
        <w:pStyle w:val="ListParagraph"/>
        <w:numPr>
          <w:ilvl w:val="0"/>
          <w:numId w:val="2"/>
        </w:numPr>
        <w:spacing w:line="252" w:lineRule="auto"/>
        <w:jc w:val="left"/>
        <w:rPr>
          <w:lang w:val="es-MX"/>
        </w:rPr>
      </w:pPr>
      <w:r>
        <w:rPr>
          <w:lang w:val="es-MX"/>
        </w:rPr>
        <w:t>Explorar tecnología para utilizar nutrientes como energía</w:t>
      </w:r>
    </w:p>
    <w:p w14:paraId="30232E58" w14:textId="77777777" w:rsidR="002D6BF7" w:rsidRDefault="002D6BF7">
      <w:pPr>
        <w:pStyle w:val="ListParagraph"/>
        <w:numPr>
          <w:ilvl w:val="0"/>
          <w:numId w:val="2"/>
        </w:numPr>
        <w:spacing w:line="252" w:lineRule="auto"/>
        <w:jc w:val="left"/>
        <w:rPr>
          <w:lang w:val="es-MX"/>
        </w:rPr>
      </w:pPr>
      <w:r>
        <w:rPr>
          <w:lang w:val="es-MX"/>
        </w:rPr>
        <w:t>Mejorar y racionalizar mecanismos regulatorios y de la aplicación de la ley</w:t>
      </w:r>
    </w:p>
    <w:p w14:paraId="30232E59" w14:textId="49F6E6A1" w:rsidR="002D6BF7" w:rsidRPr="007738E1" w:rsidRDefault="00A46AB8">
      <w:pPr>
        <w:pStyle w:val="ListParagraph"/>
        <w:numPr>
          <w:ilvl w:val="0"/>
          <w:numId w:val="2"/>
        </w:numPr>
        <w:spacing w:line="252" w:lineRule="auto"/>
        <w:jc w:val="left"/>
        <w:rPr>
          <w:lang w:val="es-MX"/>
        </w:rPr>
      </w:pPr>
      <w:r>
        <w:rPr>
          <w:lang w:val="es-MX"/>
        </w:rPr>
        <w:t xml:space="preserve">Mantener </w:t>
      </w:r>
      <w:r w:rsidR="002D6BF7">
        <w:rPr>
          <w:lang w:val="es-MX"/>
        </w:rPr>
        <w:t>l</w:t>
      </w:r>
      <w:r>
        <w:rPr>
          <w:lang w:val="es-MX"/>
        </w:rPr>
        <w:t>a</w:t>
      </w:r>
      <w:r w:rsidR="00700457">
        <w:rPr>
          <w:lang w:val="es-MX"/>
        </w:rPr>
        <w:t xml:space="preserve"> base de datos establecida</w:t>
      </w:r>
      <w:r w:rsidR="002D6BF7">
        <w:rPr>
          <w:lang w:val="es-MX"/>
        </w:rPr>
        <w:t xml:space="preserve"> de GIS</w:t>
      </w:r>
    </w:p>
    <w:p w14:paraId="30232E5A" w14:textId="77777777" w:rsidR="002D6BF7" w:rsidRPr="007738E1" w:rsidRDefault="002D6BF7" w:rsidP="0002558A">
      <w:pPr>
        <w:pStyle w:val="Heading2"/>
        <w:rPr>
          <w:lang w:val="es-MX"/>
        </w:rPr>
      </w:pPr>
      <w:r w:rsidRPr="007738E1">
        <w:rPr>
          <w:lang w:val="es-MX"/>
        </w:rPr>
        <w:t>Implementación</w:t>
      </w:r>
    </w:p>
    <w:p w14:paraId="30232E5B" w14:textId="77777777" w:rsidR="009A7F43" w:rsidRDefault="002D6BF7" w:rsidP="0002558A">
      <w:pPr>
        <w:spacing w:line="276" w:lineRule="auto"/>
        <w:ind w:firstLine="0"/>
        <w:jc w:val="left"/>
        <w:rPr>
          <w:lang w:val="es-MX"/>
        </w:rPr>
      </w:pPr>
      <w:r w:rsidRPr="007738E1">
        <w:rPr>
          <w:lang w:val="es-MX"/>
        </w:rPr>
        <w:t>La siguiente fase del programa</w:t>
      </w:r>
      <w:r w:rsidR="009A7F43">
        <w:rPr>
          <w:lang w:val="es-MX"/>
        </w:rPr>
        <w:t xml:space="preserve"> GWMA es implementación. El trabajo cumplido del comité de las fases de evaluación y planificación proveen una fundación sólida para esta siguiente fase. Contenido en este documento hay recomendaciones específicas para reducir las concentracion</w:t>
      </w:r>
      <w:r w:rsidR="0039343C">
        <w:rPr>
          <w:lang w:val="es-MX"/>
        </w:rPr>
        <w:t>es de nitratos en el agua</w:t>
      </w:r>
      <w:r w:rsidR="009A7F43">
        <w:rPr>
          <w:lang w:val="es-MX"/>
        </w:rPr>
        <w:t xml:space="preserve"> </w:t>
      </w:r>
      <w:r w:rsidR="0039343C">
        <w:rPr>
          <w:lang w:val="es-MX"/>
        </w:rPr>
        <w:t>subterránea</w:t>
      </w:r>
      <w:r w:rsidR="009A7F43">
        <w:rPr>
          <w:lang w:val="es-MX"/>
        </w:rPr>
        <w:t xml:space="preserve">. </w:t>
      </w:r>
    </w:p>
    <w:p w14:paraId="30232E5C" w14:textId="77777777" w:rsidR="009A7F43" w:rsidRDefault="009A7F43" w:rsidP="0002558A">
      <w:pPr>
        <w:spacing w:line="276" w:lineRule="auto"/>
        <w:ind w:firstLine="0"/>
        <w:jc w:val="left"/>
        <w:rPr>
          <w:lang w:val="es-MX"/>
        </w:rPr>
      </w:pPr>
      <w:r>
        <w:rPr>
          <w:lang w:val="es-MX"/>
        </w:rPr>
        <w:t xml:space="preserve">En una de sus </w:t>
      </w:r>
      <w:r w:rsidR="0039343C">
        <w:rPr>
          <w:lang w:val="es-MX"/>
        </w:rPr>
        <w:t>últimas</w:t>
      </w:r>
      <w:r>
        <w:rPr>
          <w:lang w:val="es-MX"/>
        </w:rPr>
        <w:t xml:space="preserve"> reuniones, el comité GWAC hizo una </w:t>
      </w:r>
      <w:r w:rsidR="0039343C">
        <w:rPr>
          <w:lang w:val="es-MX"/>
        </w:rPr>
        <w:t>recomendación</w:t>
      </w:r>
      <w:r>
        <w:rPr>
          <w:lang w:val="es-MX"/>
        </w:rPr>
        <w:t xml:space="preserve"> de que el condado de Yakima sea la agencia dirigente en el futuro relacionado con manejo de aguas </w:t>
      </w:r>
      <w:r w:rsidR="0039343C">
        <w:rPr>
          <w:lang w:val="es-MX"/>
        </w:rPr>
        <w:t>subterráneas</w:t>
      </w:r>
      <w:r>
        <w:rPr>
          <w:lang w:val="es-MX"/>
        </w:rPr>
        <w:t xml:space="preserve"> del valle </w:t>
      </w:r>
      <w:r w:rsidR="006B570C">
        <w:rPr>
          <w:lang w:val="es-MX"/>
        </w:rPr>
        <w:t>bajo</w:t>
      </w:r>
      <w:r>
        <w:rPr>
          <w:lang w:val="es-MX"/>
        </w:rPr>
        <w:t xml:space="preserve"> de Yakima.</w:t>
      </w:r>
    </w:p>
    <w:p w14:paraId="30232E5D" w14:textId="77777777" w:rsidR="009A7F43" w:rsidRPr="007738E1" w:rsidRDefault="0039343C" w:rsidP="0002558A">
      <w:pPr>
        <w:spacing w:line="276" w:lineRule="auto"/>
        <w:ind w:firstLine="0"/>
        <w:jc w:val="left"/>
        <w:rPr>
          <w:lang w:val="es-MX"/>
        </w:rPr>
      </w:pPr>
      <w:r>
        <w:rPr>
          <w:lang w:val="es-MX"/>
        </w:rPr>
        <w:t>Implementación</w:t>
      </w:r>
      <w:r w:rsidR="009A7F43">
        <w:rPr>
          <w:lang w:val="es-MX"/>
        </w:rPr>
        <w:t xml:space="preserve"> de las recomendaciones depende de la financiación futura.</w:t>
      </w:r>
    </w:p>
    <w:p w14:paraId="30232E5E" w14:textId="77777777" w:rsidR="005540A0" w:rsidRPr="007738E1" w:rsidRDefault="005540A0">
      <w:pPr>
        <w:rPr>
          <w:lang w:val="es-MX"/>
        </w:rPr>
      </w:pPr>
    </w:p>
    <w:sectPr w:rsidR="005540A0" w:rsidRPr="007738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C7CCE"/>
    <w:multiLevelType w:val="hybridMultilevel"/>
    <w:tmpl w:val="7D662D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70AF3C93"/>
    <w:multiLevelType w:val="hybridMultilevel"/>
    <w:tmpl w:val="368048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8A"/>
    <w:rsid w:val="0002558A"/>
    <w:rsid w:val="001E5512"/>
    <w:rsid w:val="001F5BA0"/>
    <w:rsid w:val="00252131"/>
    <w:rsid w:val="002D6BF7"/>
    <w:rsid w:val="0039343C"/>
    <w:rsid w:val="005540A0"/>
    <w:rsid w:val="00696334"/>
    <w:rsid w:val="006B0154"/>
    <w:rsid w:val="006B24E6"/>
    <w:rsid w:val="006B570C"/>
    <w:rsid w:val="006F52AF"/>
    <w:rsid w:val="00700457"/>
    <w:rsid w:val="007738E1"/>
    <w:rsid w:val="008E41A7"/>
    <w:rsid w:val="008E52DC"/>
    <w:rsid w:val="008F5B91"/>
    <w:rsid w:val="009A7F43"/>
    <w:rsid w:val="009B25FA"/>
    <w:rsid w:val="00A46AB8"/>
    <w:rsid w:val="00A538AB"/>
    <w:rsid w:val="00BA40F7"/>
    <w:rsid w:val="00BB5D04"/>
    <w:rsid w:val="00BE1B77"/>
    <w:rsid w:val="00C55EDF"/>
    <w:rsid w:val="00D15FBC"/>
    <w:rsid w:val="00DD04D8"/>
    <w:rsid w:val="00F34154"/>
    <w:rsid w:val="00F47085"/>
    <w:rsid w:val="00F8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32E31"/>
  <w15:chartTrackingRefBased/>
  <w15:docId w15:val="{7A068089-A19B-4980-A9EE-93172DB2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GW Normal"/>
    <w:qFormat/>
    <w:rsid w:val="0002558A"/>
    <w:pPr>
      <w:spacing w:line="360" w:lineRule="auto"/>
      <w:ind w:firstLine="720"/>
      <w:jc w:val="both"/>
    </w:pPr>
    <w:rPr>
      <w:rFonts w:ascii="Garamond" w:hAnsi="Garamond"/>
      <w:sz w:val="24"/>
      <w:szCs w:val="24"/>
      <w:lang w:eastAsia="ko-KR"/>
    </w:rPr>
  </w:style>
  <w:style w:type="paragraph" w:styleId="Heading1">
    <w:name w:val="heading 1"/>
    <w:aliases w:val="GW Heading 1"/>
    <w:basedOn w:val="Normal"/>
    <w:next w:val="Normal"/>
    <w:link w:val="Heading1Char"/>
    <w:uiPriority w:val="9"/>
    <w:qFormat/>
    <w:rsid w:val="0002558A"/>
    <w:pPr>
      <w:keepNext/>
      <w:keepLines/>
      <w:ind w:firstLine="0"/>
      <w:jc w:val="center"/>
      <w:outlineLvl w:val="0"/>
    </w:pPr>
    <w:rPr>
      <w:rFonts w:eastAsiaTheme="majorEastAsia" w:cstheme="majorBidi"/>
      <w:bCs/>
      <w:color w:val="44546A" w:themeColor="text2"/>
      <w:sz w:val="48"/>
      <w:szCs w:val="48"/>
    </w:rPr>
  </w:style>
  <w:style w:type="paragraph" w:styleId="Heading2">
    <w:name w:val="heading 2"/>
    <w:aliases w:val="GW Heading 2"/>
    <w:basedOn w:val="Normal"/>
    <w:next w:val="Normal"/>
    <w:link w:val="Heading2Char"/>
    <w:uiPriority w:val="9"/>
    <w:unhideWhenUsed/>
    <w:qFormat/>
    <w:rsid w:val="0002558A"/>
    <w:pPr>
      <w:keepNext/>
      <w:keepLines/>
      <w:spacing w:before="240" w:after="120" w:line="276" w:lineRule="auto"/>
      <w:ind w:firstLine="0"/>
      <w:jc w:val="left"/>
      <w:outlineLvl w:val="1"/>
    </w:pPr>
    <w:rPr>
      <w:rFonts w:eastAsiaTheme="majorEastAsia" w:cstheme="majorBidi"/>
      <w:bCs/>
      <w:color w:val="44546A" w:themeColor="text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W Heading 1 Char"/>
    <w:basedOn w:val="DefaultParagraphFont"/>
    <w:link w:val="Heading1"/>
    <w:uiPriority w:val="9"/>
    <w:rsid w:val="0002558A"/>
    <w:rPr>
      <w:rFonts w:ascii="Garamond" w:eastAsiaTheme="majorEastAsia" w:hAnsi="Garamond" w:cstheme="majorBidi"/>
      <w:bCs/>
      <w:color w:val="44546A" w:themeColor="text2"/>
      <w:sz w:val="48"/>
      <w:szCs w:val="48"/>
      <w:lang w:eastAsia="ko-KR"/>
    </w:rPr>
  </w:style>
  <w:style w:type="character" w:customStyle="1" w:styleId="Heading2Char">
    <w:name w:val="Heading 2 Char"/>
    <w:aliases w:val="GW Heading 2 Char"/>
    <w:basedOn w:val="DefaultParagraphFont"/>
    <w:link w:val="Heading2"/>
    <w:uiPriority w:val="9"/>
    <w:rsid w:val="0002558A"/>
    <w:rPr>
      <w:rFonts w:ascii="Garamond" w:eastAsiaTheme="majorEastAsia" w:hAnsi="Garamond" w:cstheme="majorBidi"/>
      <w:bCs/>
      <w:color w:val="44546A" w:themeColor="text2"/>
      <w:sz w:val="28"/>
      <w:szCs w:val="26"/>
      <w:lang w:eastAsia="ko-KR"/>
    </w:rPr>
  </w:style>
  <w:style w:type="paragraph" w:styleId="ListParagraph">
    <w:name w:val="List Paragraph"/>
    <w:aliases w:val="GW List Paragraph"/>
    <w:basedOn w:val="Normal"/>
    <w:uiPriority w:val="34"/>
    <w:qFormat/>
    <w:rsid w:val="0002558A"/>
    <w:pPr>
      <w:ind w:left="720"/>
      <w:contextualSpacing/>
    </w:pPr>
  </w:style>
  <w:style w:type="paragraph" w:styleId="BalloonText">
    <w:name w:val="Balloon Text"/>
    <w:basedOn w:val="Normal"/>
    <w:link w:val="BalloonTextChar"/>
    <w:uiPriority w:val="99"/>
    <w:semiHidden/>
    <w:unhideWhenUsed/>
    <w:rsid w:val="001E5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512"/>
    <w:rPr>
      <w:rFonts w:ascii="Segoe UI" w:hAnsi="Segoe UI" w:cs="Segoe U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64a1f7c2-7ff8-4327-869f-f046bf34df91">Translation document - product</Category>
    <Program xmlns="64a1f7c2-7ff8-4327-869f-f046bf34df91">WQ - Water Quality</Program>
    <Year xmlns="64a1f7c2-7ff8-4327-869f-f046bf34df91">2018</Year>
    <_dlc_DocId xmlns="88868635-438c-4fbc-b9cb-ba52577c4dc9">7CUAK2MRY6HH-852648308-1394</_dlc_DocId>
    <_dlc_DocIdUrl xmlns="88868635-438c-4fbc-b9cb-ba52577c4dc9">
      <Url>http://teams/sites/EXEC/mitt/_layouts/15/DocIdRedir.aspx?ID=7CUAK2MRY6HH-852648308-1394</Url>
      <Description>7CUAK2MRY6HH-852648308-1394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73031E7122ED498955B731D0547E38" ma:contentTypeVersion="5" ma:contentTypeDescription="Create a new document." ma:contentTypeScope="" ma:versionID="33807b321108a6cba8719026fd797b52">
  <xsd:schema xmlns:xsd="http://www.w3.org/2001/XMLSchema" xmlns:xs="http://www.w3.org/2001/XMLSchema" xmlns:p="http://schemas.microsoft.com/office/2006/metadata/properties" xmlns:ns2="64a1f7c2-7ff8-4327-869f-f046bf34df91" xmlns:ns3="88868635-438c-4fbc-b9cb-ba52577c4dc9" xmlns:ns4="450e56c4-272d-48ed-9bd6-0416b55bd90a" targetNamespace="http://schemas.microsoft.com/office/2006/metadata/properties" ma:root="true" ma:fieldsID="7b50944a1a106b017921a0a9f3f69def" ns2:_="" ns3:_="" ns4:_="">
    <xsd:import namespace="64a1f7c2-7ff8-4327-869f-f046bf34df91"/>
    <xsd:import namespace="88868635-438c-4fbc-b9cb-ba52577c4dc9"/>
    <xsd:import namespace="450e56c4-272d-48ed-9bd6-0416b55bd90a"/>
    <xsd:element name="properties">
      <xsd:complexType>
        <xsd:sequence>
          <xsd:element name="documentManagement">
            <xsd:complexType>
              <xsd:all>
                <xsd:element ref="ns2:Year" minOccurs="0"/>
                <xsd:element ref="ns2:Category" minOccurs="0"/>
                <xsd:element ref="ns2:Program"/>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1f7c2-7ff8-4327-869f-f046bf34df91" elementFormDefault="qualified">
    <xsd:import namespace="http://schemas.microsoft.com/office/2006/documentManagement/types"/>
    <xsd:import namespace="http://schemas.microsoft.com/office/infopath/2007/PartnerControls"/>
    <xsd:element name="Year" ma:index="9" nillable="true" ma:displayName="Year" ma:description="yyyy" ma:internalName="Year">
      <xsd:simpleType>
        <xsd:restriction base="dms:Text">
          <xsd:maxLength value="255"/>
        </xsd:restriction>
      </xsd:simpleType>
    </xsd:element>
    <xsd:element name="Category" ma:index="10" nillable="true" ma:displayName="Category" ma:format="Dropdown" ma:internalName="Category">
      <xsd:simpleType>
        <xsd:restriction base="dms:Choice">
          <xsd:enumeration value="Translation document - source"/>
          <xsd:enumeration value="Translation document - product"/>
          <xsd:enumeration value="Quarterly report"/>
          <xsd:enumeration value="Governance"/>
          <xsd:enumeration value="Resource"/>
        </xsd:restriction>
      </xsd:simpleType>
    </xsd:element>
    <xsd:element name="Program" ma:index="11" ma:displayName="Program" ma:format="Dropdown" ma:internalName="Program">
      <xsd:simpleType>
        <xsd:restriction base="dms:Choice">
          <xsd:enumeration value="Public - Direct Request"/>
          <xsd:enumeration value="Program A"/>
          <xsd:enumeration value="AQ - Air Quality"/>
          <xsd:enumeration value="EAP - Environmental Assessment Program"/>
          <xsd:enumeration value="HWTR - Hazardous Waste &amp; Toxics Reduction"/>
          <xsd:enumeration value="NW - Nuclear Waste"/>
          <xsd:enumeration value="SEA - Shorelands &amp; Environmental Assistance"/>
          <xsd:enumeration value="Spills - Spills Prevention &amp; Response"/>
          <xsd:enumeration value="TCP - Toxics Cleanup Program"/>
          <xsd:enumeration value="W2R - Waste 2 Resources"/>
          <xsd:enumeration value="WQ - Water Quality"/>
          <xsd:enumeration value="WR - Water Resources"/>
          <xsd:enumeration value="MITT - Internal MITT"/>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88868635-438c-4fbc-b9cb-ba52577c4dc9"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e56c4-272d-48ed-9bd6-0416b55bd90a"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484E8-321A-4DF5-9DCB-395556663930}">
  <ds:schemaRefs>
    <ds:schemaRef ds:uri="http://schemas.microsoft.com/sharepoint/events"/>
  </ds:schemaRefs>
</ds:datastoreItem>
</file>

<file path=customXml/itemProps2.xml><?xml version="1.0" encoding="utf-8"?>
<ds:datastoreItem xmlns:ds="http://schemas.openxmlformats.org/officeDocument/2006/customXml" ds:itemID="{68199E0A-C8DC-4E59-B8E3-0C145B9768E7}">
  <ds:schemaRefs>
    <ds:schemaRef ds:uri="http://schemas.microsoft.com/sharepoint/v3/contenttype/forms"/>
  </ds:schemaRefs>
</ds:datastoreItem>
</file>

<file path=customXml/itemProps3.xml><?xml version="1.0" encoding="utf-8"?>
<ds:datastoreItem xmlns:ds="http://schemas.openxmlformats.org/officeDocument/2006/customXml" ds:itemID="{A563E8D0-5C1B-4119-BC2D-F2FE3C0BB620}">
  <ds:schemaRefs>
    <ds:schemaRef ds:uri="88868635-438c-4fbc-b9cb-ba52577c4dc9"/>
    <ds:schemaRef ds:uri="http://schemas.microsoft.com/office/infopath/2007/PartnerControls"/>
    <ds:schemaRef ds:uri="http://schemas.microsoft.com/office/2006/documentManagement/types"/>
    <ds:schemaRef ds:uri="http://purl.org/dc/elements/1.1/"/>
    <ds:schemaRef ds:uri="http://schemas.microsoft.com/office/2006/metadata/properties"/>
    <ds:schemaRef ds:uri="64a1f7c2-7ff8-4327-869f-f046bf34df91"/>
    <ds:schemaRef ds:uri="http://schemas.openxmlformats.org/package/2006/metadata/core-properties"/>
    <ds:schemaRef ds:uri="http://purl.org/dc/terms/"/>
    <ds:schemaRef ds:uri="450e56c4-272d-48ed-9bd6-0416b55bd90a"/>
    <ds:schemaRef ds:uri="http://www.w3.org/XML/1998/namespace"/>
    <ds:schemaRef ds:uri="http://purl.org/dc/dcmitype/"/>
  </ds:schemaRefs>
</ds:datastoreItem>
</file>

<file path=customXml/itemProps4.xml><?xml version="1.0" encoding="utf-8"?>
<ds:datastoreItem xmlns:ds="http://schemas.openxmlformats.org/officeDocument/2006/customXml" ds:itemID="{7440DEA7-47F1-411D-ABB6-2543D9D2C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1f7c2-7ff8-4327-869f-f046bf34df91"/>
    <ds:schemaRef ds:uri="88868635-438c-4fbc-b9cb-ba52577c4dc9"/>
    <ds:schemaRef ds:uri="450e56c4-272d-48ed-9bd6-0416b55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904</Words>
  <Characters>5155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Executive Summary Spanish final</vt:lpstr>
    </vt:vector>
  </TitlesOfParts>
  <Company>WA Department of Ecology</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 Spanish final</dc:title>
  <dc:subject/>
  <dc:creator>Bowen, David (ECY)</dc:creator>
  <cp:keywords/>
  <dc:description/>
  <cp:lastModifiedBy>Espinoza, Joy (ECY)</cp:lastModifiedBy>
  <cp:revision>2</cp:revision>
  <dcterms:created xsi:type="dcterms:W3CDTF">2019-01-18T23:46:00Z</dcterms:created>
  <dcterms:modified xsi:type="dcterms:W3CDTF">2019-01-18T23:46:00Z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962ac52a-7b6d-4014-bffc-7f71673c41d8</vt:lpwstr>
  </property>
  <property fmtid="{D5CDD505-2E9C-101B-9397-08002B2CF9AE}" pid="3" name="ContentTypeId">
    <vt:lpwstr>0x0101007A73031E7122ED498955B731D0547E38</vt:lpwstr>
  </property>
</Properties>
</file>