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07B9F" w14:textId="77777777" w:rsidR="00402E61" w:rsidRPr="00402E61" w:rsidRDefault="00402E61" w:rsidP="00402E61">
      <w:pPr>
        <w:jc w:val="center"/>
        <w:rPr>
          <w:rFonts w:asciiTheme="minorHAnsi" w:hAnsiTheme="minorHAnsi" w:cstheme="minorHAnsi"/>
          <w:b/>
        </w:rPr>
      </w:pPr>
      <w:r w:rsidRPr="00402E61">
        <w:rPr>
          <w:rFonts w:asciiTheme="minorHAnsi" w:hAnsiTheme="minorHAnsi" w:cstheme="minorHAnsi"/>
          <w:b/>
        </w:rPr>
        <w:t>Wastewater Operator Certification Rulemaking</w:t>
      </w:r>
    </w:p>
    <w:p w14:paraId="5B08182C" w14:textId="41B69415" w:rsidR="00402E61" w:rsidRDefault="00402E61" w:rsidP="00402E61">
      <w:pPr>
        <w:jc w:val="center"/>
        <w:rPr>
          <w:rFonts w:asciiTheme="minorHAnsi" w:hAnsiTheme="minorHAnsi" w:cstheme="minorHAnsi"/>
          <w:b/>
        </w:rPr>
      </w:pPr>
      <w:r w:rsidRPr="00402E61">
        <w:rPr>
          <w:rFonts w:asciiTheme="minorHAnsi" w:hAnsiTheme="minorHAnsi" w:cstheme="minorHAnsi"/>
          <w:b/>
        </w:rPr>
        <w:t>Informal Draft Comment Period</w:t>
      </w:r>
    </w:p>
    <w:p w14:paraId="5E5DD9B9" w14:textId="0692031A" w:rsidR="00402E61" w:rsidRDefault="00402E61" w:rsidP="00402E61">
      <w:pPr>
        <w:jc w:val="center"/>
        <w:rPr>
          <w:rFonts w:asciiTheme="minorHAnsi" w:hAnsiTheme="minorHAnsi" w:cstheme="minorHAnsi"/>
          <w:b/>
        </w:rPr>
      </w:pPr>
      <w:r>
        <w:rPr>
          <w:rFonts w:asciiTheme="minorHAnsi" w:hAnsiTheme="minorHAnsi" w:cstheme="minorHAnsi"/>
          <w:b/>
        </w:rPr>
        <w:t>October 25 – November 26, 2018</w:t>
      </w:r>
    </w:p>
    <w:p w14:paraId="2A8DA343" w14:textId="77777777" w:rsidR="00402E61" w:rsidRDefault="00402E61" w:rsidP="00402E61">
      <w:pPr>
        <w:jc w:val="center"/>
        <w:rPr>
          <w:rFonts w:asciiTheme="minorHAnsi" w:hAnsiTheme="minorHAnsi" w:cstheme="minorHAnsi"/>
          <w:b/>
        </w:rPr>
      </w:pPr>
    </w:p>
    <w:p w14:paraId="16BCF844" w14:textId="146EB8F9" w:rsidR="00402E61" w:rsidRPr="00985FF2" w:rsidRDefault="00402E61" w:rsidP="00402E61">
      <w:pPr>
        <w:rPr>
          <w:rFonts w:asciiTheme="minorHAnsi" w:hAnsiTheme="minorHAnsi" w:cstheme="minorHAnsi"/>
          <w:b/>
          <w:sz w:val="22"/>
          <w:szCs w:val="20"/>
        </w:rPr>
      </w:pPr>
      <w:r w:rsidRPr="00985FF2">
        <w:rPr>
          <w:rFonts w:asciiTheme="minorHAnsi" w:hAnsiTheme="minorHAnsi" w:cstheme="minorHAnsi"/>
          <w:b/>
          <w:sz w:val="22"/>
          <w:szCs w:val="20"/>
        </w:rPr>
        <w:t xml:space="preserve">Thank you for your interest in the </w:t>
      </w:r>
      <w:r w:rsidR="00985FF2" w:rsidRPr="00985FF2">
        <w:rPr>
          <w:rFonts w:asciiTheme="minorHAnsi" w:hAnsiTheme="minorHAnsi" w:cstheme="minorHAnsi"/>
          <w:b/>
          <w:sz w:val="22"/>
          <w:szCs w:val="20"/>
        </w:rPr>
        <w:t xml:space="preserve">Wastewater </w:t>
      </w:r>
      <w:r w:rsidRPr="00985FF2">
        <w:rPr>
          <w:rFonts w:asciiTheme="minorHAnsi" w:hAnsiTheme="minorHAnsi" w:cstheme="minorHAnsi"/>
          <w:b/>
          <w:sz w:val="22"/>
          <w:szCs w:val="20"/>
        </w:rPr>
        <w:t xml:space="preserve">Operator Certification Rulemaking! </w:t>
      </w:r>
    </w:p>
    <w:p w14:paraId="2EBCD7C6" w14:textId="77777777" w:rsidR="00402E61" w:rsidRPr="00985FF2" w:rsidRDefault="00402E61" w:rsidP="00402E61">
      <w:pPr>
        <w:rPr>
          <w:rFonts w:asciiTheme="minorHAnsi" w:hAnsiTheme="minorHAnsi" w:cstheme="minorHAnsi"/>
          <w:b/>
          <w:sz w:val="22"/>
          <w:szCs w:val="20"/>
        </w:rPr>
      </w:pPr>
    </w:p>
    <w:p w14:paraId="1DAE8606" w14:textId="7BF1FDBE" w:rsidR="00402E61" w:rsidRPr="00985FF2" w:rsidRDefault="00402E61" w:rsidP="00402E61">
      <w:pPr>
        <w:rPr>
          <w:rFonts w:asciiTheme="minorHAnsi" w:hAnsiTheme="minorHAnsi" w:cstheme="minorHAnsi"/>
          <w:b/>
          <w:sz w:val="22"/>
          <w:szCs w:val="20"/>
        </w:rPr>
      </w:pPr>
      <w:r w:rsidRPr="00985FF2">
        <w:rPr>
          <w:rFonts w:asciiTheme="minorHAnsi" w:hAnsiTheme="minorHAnsi" w:cstheme="minorHAnsi"/>
          <w:b/>
          <w:sz w:val="22"/>
          <w:szCs w:val="20"/>
        </w:rPr>
        <w:t xml:space="preserve">As you may know we began rulemaking in June of 2018. Since that time, we’ve formed and met with </w:t>
      </w:r>
      <w:r w:rsidR="00985FF2" w:rsidRPr="00985FF2">
        <w:rPr>
          <w:rFonts w:asciiTheme="minorHAnsi" w:hAnsiTheme="minorHAnsi" w:cstheme="minorHAnsi"/>
          <w:b/>
          <w:sz w:val="22"/>
          <w:szCs w:val="20"/>
        </w:rPr>
        <w:t>a Rule Advisory Committee (RAC)</w:t>
      </w:r>
      <w:r w:rsidRPr="00985FF2">
        <w:rPr>
          <w:rFonts w:asciiTheme="minorHAnsi" w:hAnsiTheme="minorHAnsi" w:cstheme="minorHAnsi"/>
          <w:b/>
          <w:sz w:val="22"/>
          <w:szCs w:val="20"/>
        </w:rPr>
        <w:t xml:space="preserve"> made up of your peers and colleagues from around the state. Their input has helped shape the draft rule you see today. Thank you to all the RAC members for their time and commitment to the Operator Certification Program!</w:t>
      </w:r>
      <w:r w:rsidR="00E67FA2" w:rsidRPr="00985FF2">
        <w:rPr>
          <w:rFonts w:asciiTheme="minorHAnsi" w:hAnsiTheme="minorHAnsi" w:cstheme="minorHAnsi"/>
          <w:b/>
          <w:sz w:val="22"/>
          <w:szCs w:val="20"/>
        </w:rPr>
        <w:t xml:space="preserve"> You’re contributions to this draft are </w:t>
      </w:r>
      <w:r w:rsidR="00200C47" w:rsidRPr="00985FF2">
        <w:rPr>
          <w:rFonts w:asciiTheme="minorHAnsi" w:hAnsiTheme="minorHAnsi" w:cstheme="minorHAnsi"/>
          <w:b/>
          <w:sz w:val="22"/>
          <w:szCs w:val="20"/>
        </w:rPr>
        <w:t xml:space="preserve">great—and </w:t>
      </w:r>
      <w:r w:rsidR="00E67FA2" w:rsidRPr="00985FF2">
        <w:rPr>
          <w:rFonts w:asciiTheme="minorHAnsi" w:hAnsiTheme="minorHAnsi" w:cstheme="minorHAnsi"/>
          <w:b/>
          <w:sz w:val="22"/>
          <w:szCs w:val="20"/>
        </w:rPr>
        <w:t xml:space="preserve">greatly appreciated. </w:t>
      </w:r>
    </w:p>
    <w:p w14:paraId="46D9845F" w14:textId="77777777" w:rsidR="00E67FA2" w:rsidRPr="00985FF2" w:rsidRDefault="00E67FA2" w:rsidP="00402E61">
      <w:pPr>
        <w:rPr>
          <w:rFonts w:asciiTheme="minorHAnsi" w:hAnsiTheme="minorHAnsi" w:cstheme="minorHAnsi"/>
          <w:b/>
          <w:sz w:val="22"/>
          <w:szCs w:val="20"/>
        </w:rPr>
      </w:pPr>
    </w:p>
    <w:p w14:paraId="435928AB" w14:textId="1F2E1641" w:rsidR="00E67FA2" w:rsidRPr="00985FF2" w:rsidRDefault="00E67FA2" w:rsidP="00402E61">
      <w:pPr>
        <w:rPr>
          <w:rFonts w:asciiTheme="minorHAnsi" w:hAnsiTheme="minorHAnsi" w:cstheme="minorHAnsi"/>
          <w:b/>
          <w:sz w:val="22"/>
          <w:szCs w:val="20"/>
        </w:rPr>
      </w:pPr>
      <w:r w:rsidRPr="00985FF2">
        <w:rPr>
          <w:rFonts w:asciiTheme="minorHAnsi" w:hAnsiTheme="minorHAnsi" w:cstheme="minorHAnsi"/>
          <w:b/>
          <w:sz w:val="22"/>
          <w:szCs w:val="20"/>
        </w:rPr>
        <w:t>That said, what you’ll find for review is a completely reorganized and rewritten rule</w:t>
      </w:r>
      <w:r w:rsidR="00985FF2" w:rsidRPr="00985FF2">
        <w:rPr>
          <w:rFonts w:asciiTheme="minorHAnsi" w:hAnsiTheme="minorHAnsi" w:cstheme="minorHAnsi"/>
          <w:b/>
          <w:sz w:val="22"/>
          <w:szCs w:val="20"/>
        </w:rPr>
        <w:t xml:space="preserve"> (WAC 173-230)</w:t>
      </w:r>
      <w:r w:rsidRPr="00985FF2">
        <w:rPr>
          <w:rFonts w:asciiTheme="minorHAnsi" w:hAnsiTheme="minorHAnsi" w:cstheme="minorHAnsi"/>
          <w:b/>
          <w:sz w:val="22"/>
          <w:szCs w:val="20"/>
        </w:rPr>
        <w:t xml:space="preserve">. </w:t>
      </w:r>
    </w:p>
    <w:p w14:paraId="388A98F9" w14:textId="77777777" w:rsidR="00E67FA2" w:rsidRPr="00985FF2" w:rsidRDefault="00E67FA2" w:rsidP="00402E61">
      <w:pPr>
        <w:rPr>
          <w:rFonts w:asciiTheme="minorHAnsi" w:hAnsiTheme="minorHAnsi" w:cstheme="minorHAnsi"/>
          <w:b/>
          <w:sz w:val="22"/>
          <w:szCs w:val="20"/>
        </w:rPr>
      </w:pPr>
    </w:p>
    <w:p w14:paraId="0BFE976B" w14:textId="7F3F7C87" w:rsidR="00200C47" w:rsidRPr="00985FF2" w:rsidRDefault="00E67FA2" w:rsidP="00402E61">
      <w:pPr>
        <w:rPr>
          <w:rFonts w:asciiTheme="minorHAnsi" w:hAnsiTheme="minorHAnsi" w:cstheme="minorHAnsi"/>
          <w:b/>
          <w:sz w:val="22"/>
          <w:szCs w:val="20"/>
        </w:rPr>
      </w:pPr>
      <w:r w:rsidRPr="00985FF2">
        <w:rPr>
          <w:rFonts w:asciiTheme="minorHAnsi" w:hAnsiTheme="minorHAnsi" w:cstheme="minorHAnsi"/>
          <w:b/>
          <w:sz w:val="22"/>
          <w:szCs w:val="20"/>
        </w:rPr>
        <w:t>Give</w:t>
      </w:r>
      <w:r w:rsidR="00E1016D">
        <w:rPr>
          <w:rFonts w:asciiTheme="minorHAnsi" w:hAnsiTheme="minorHAnsi" w:cstheme="minorHAnsi"/>
          <w:b/>
          <w:sz w:val="22"/>
          <w:szCs w:val="20"/>
        </w:rPr>
        <w:t>n</w:t>
      </w:r>
      <w:r w:rsidRPr="00985FF2">
        <w:rPr>
          <w:rFonts w:asciiTheme="minorHAnsi" w:hAnsiTheme="minorHAnsi" w:cstheme="minorHAnsi"/>
          <w:b/>
          <w:sz w:val="22"/>
          <w:szCs w:val="20"/>
        </w:rPr>
        <w:t xml:space="preserve"> that many, many edits</w:t>
      </w:r>
      <w:r w:rsidR="00200C47" w:rsidRPr="00985FF2">
        <w:rPr>
          <w:rFonts w:asciiTheme="minorHAnsi" w:hAnsiTheme="minorHAnsi" w:cstheme="minorHAnsi"/>
          <w:b/>
          <w:sz w:val="22"/>
          <w:szCs w:val="20"/>
        </w:rPr>
        <w:t xml:space="preserve"> were made </w:t>
      </w:r>
      <w:r w:rsidRPr="00985FF2">
        <w:rPr>
          <w:rFonts w:asciiTheme="minorHAnsi" w:hAnsiTheme="minorHAnsi" w:cstheme="minorHAnsi"/>
          <w:b/>
          <w:sz w:val="22"/>
          <w:szCs w:val="20"/>
        </w:rPr>
        <w:t xml:space="preserve">—to both content and organization, the </w:t>
      </w:r>
      <w:r w:rsidR="00C72175">
        <w:rPr>
          <w:rFonts w:asciiTheme="minorHAnsi" w:hAnsiTheme="minorHAnsi" w:cstheme="minorHAnsi"/>
          <w:b/>
          <w:sz w:val="22"/>
          <w:szCs w:val="20"/>
        </w:rPr>
        <w:t>“</w:t>
      </w:r>
      <w:r w:rsidRPr="00985FF2">
        <w:rPr>
          <w:rFonts w:asciiTheme="minorHAnsi" w:hAnsiTheme="minorHAnsi" w:cstheme="minorHAnsi"/>
          <w:b/>
          <w:sz w:val="22"/>
          <w:szCs w:val="20"/>
        </w:rPr>
        <w:t xml:space="preserve">disposition of </w:t>
      </w:r>
      <w:r w:rsidR="00200C47" w:rsidRPr="00985FF2">
        <w:rPr>
          <w:rFonts w:asciiTheme="minorHAnsi" w:hAnsiTheme="minorHAnsi" w:cstheme="minorHAnsi"/>
          <w:b/>
          <w:sz w:val="22"/>
          <w:szCs w:val="20"/>
        </w:rPr>
        <w:t xml:space="preserve">the </w:t>
      </w:r>
      <w:r w:rsidRPr="00985FF2">
        <w:rPr>
          <w:rFonts w:asciiTheme="minorHAnsi" w:hAnsiTheme="minorHAnsi" w:cstheme="minorHAnsi"/>
          <w:b/>
          <w:sz w:val="22"/>
          <w:szCs w:val="20"/>
        </w:rPr>
        <w:t>sections formerly codified in this chapter</w:t>
      </w:r>
      <w:r w:rsidR="00C72175">
        <w:rPr>
          <w:rFonts w:asciiTheme="minorHAnsi" w:hAnsiTheme="minorHAnsi" w:cstheme="minorHAnsi"/>
          <w:b/>
          <w:sz w:val="22"/>
          <w:szCs w:val="20"/>
        </w:rPr>
        <w:t>”</w:t>
      </w:r>
      <w:r w:rsidRPr="00985FF2">
        <w:rPr>
          <w:rFonts w:asciiTheme="minorHAnsi" w:hAnsiTheme="minorHAnsi" w:cstheme="minorHAnsi"/>
          <w:b/>
          <w:sz w:val="22"/>
          <w:szCs w:val="20"/>
        </w:rPr>
        <w:t xml:space="preserve"> </w:t>
      </w:r>
      <w:r w:rsidR="00C72175">
        <w:rPr>
          <w:rFonts w:asciiTheme="minorHAnsi" w:hAnsiTheme="minorHAnsi" w:cstheme="minorHAnsi"/>
          <w:b/>
          <w:sz w:val="22"/>
          <w:szCs w:val="20"/>
        </w:rPr>
        <w:t xml:space="preserve">(legal explanation of where and how content moved) </w:t>
      </w:r>
      <w:r w:rsidRPr="00985FF2">
        <w:rPr>
          <w:rFonts w:asciiTheme="minorHAnsi" w:hAnsiTheme="minorHAnsi" w:cstheme="minorHAnsi"/>
          <w:b/>
          <w:sz w:val="22"/>
          <w:szCs w:val="20"/>
        </w:rPr>
        <w:t xml:space="preserve">was </w:t>
      </w:r>
      <w:r w:rsidR="00200C47" w:rsidRPr="00985FF2">
        <w:rPr>
          <w:rFonts w:asciiTheme="minorHAnsi" w:hAnsiTheme="minorHAnsi" w:cstheme="minorHAnsi"/>
          <w:b/>
          <w:sz w:val="22"/>
          <w:szCs w:val="20"/>
        </w:rPr>
        <w:t>going to get</w:t>
      </w:r>
      <w:r w:rsidRPr="00985FF2">
        <w:rPr>
          <w:rFonts w:asciiTheme="minorHAnsi" w:hAnsiTheme="minorHAnsi" w:cstheme="minorHAnsi"/>
          <w:b/>
          <w:sz w:val="22"/>
          <w:szCs w:val="20"/>
        </w:rPr>
        <w:t xml:space="preserve"> confusing and overly complicated. </w:t>
      </w:r>
    </w:p>
    <w:p w14:paraId="41DD827D" w14:textId="77777777" w:rsidR="00200C47" w:rsidRPr="00985FF2" w:rsidRDefault="00200C47" w:rsidP="00402E61">
      <w:pPr>
        <w:rPr>
          <w:rFonts w:asciiTheme="minorHAnsi" w:hAnsiTheme="minorHAnsi" w:cstheme="minorHAnsi"/>
          <w:b/>
          <w:sz w:val="22"/>
          <w:szCs w:val="20"/>
        </w:rPr>
      </w:pPr>
    </w:p>
    <w:p w14:paraId="0CFA4E3C" w14:textId="77777777" w:rsidR="00881E51" w:rsidRDefault="00E67FA2" w:rsidP="00402E61">
      <w:pPr>
        <w:rPr>
          <w:rFonts w:asciiTheme="minorHAnsi" w:hAnsiTheme="minorHAnsi" w:cstheme="minorHAnsi"/>
          <w:b/>
          <w:sz w:val="22"/>
          <w:szCs w:val="20"/>
        </w:rPr>
      </w:pPr>
      <w:r w:rsidRPr="00985FF2">
        <w:rPr>
          <w:rFonts w:asciiTheme="minorHAnsi" w:hAnsiTheme="minorHAnsi" w:cstheme="minorHAnsi"/>
          <w:b/>
          <w:sz w:val="22"/>
          <w:szCs w:val="20"/>
        </w:rPr>
        <w:t>To simpl</w:t>
      </w:r>
      <w:r w:rsidR="00511774">
        <w:rPr>
          <w:rFonts w:asciiTheme="minorHAnsi" w:hAnsiTheme="minorHAnsi" w:cstheme="minorHAnsi"/>
          <w:b/>
          <w:sz w:val="22"/>
          <w:szCs w:val="20"/>
        </w:rPr>
        <w:t>if</w:t>
      </w:r>
      <w:r w:rsidR="00C72175">
        <w:rPr>
          <w:rFonts w:asciiTheme="minorHAnsi" w:hAnsiTheme="minorHAnsi" w:cstheme="minorHAnsi"/>
          <w:b/>
          <w:sz w:val="22"/>
          <w:szCs w:val="20"/>
        </w:rPr>
        <w:t>y</w:t>
      </w:r>
      <w:r w:rsidRPr="00985FF2">
        <w:rPr>
          <w:rFonts w:asciiTheme="minorHAnsi" w:hAnsiTheme="minorHAnsi" w:cstheme="minorHAnsi"/>
          <w:b/>
          <w:sz w:val="22"/>
          <w:szCs w:val="20"/>
        </w:rPr>
        <w:t xml:space="preserve">, Ecology is instead intending to </w:t>
      </w:r>
      <w:r w:rsidR="00C72175">
        <w:rPr>
          <w:rFonts w:asciiTheme="minorHAnsi" w:hAnsiTheme="minorHAnsi" w:cstheme="minorHAnsi"/>
          <w:b/>
          <w:sz w:val="22"/>
          <w:szCs w:val="20"/>
        </w:rPr>
        <w:t>“</w:t>
      </w:r>
      <w:r w:rsidRPr="00985FF2">
        <w:rPr>
          <w:rFonts w:asciiTheme="minorHAnsi" w:hAnsiTheme="minorHAnsi" w:cstheme="minorHAnsi"/>
          <w:b/>
          <w:sz w:val="22"/>
          <w:szCs w:val="20"/>
        </w:rPr>
        <w:t>repeal</w:t>
      </w:r>
      <w:r w:rsidR="00C72175">
        <w:rPr>
          <w:rFonts w:asciiTheme="minorHAnsi" w:hAnsiTheme="minorHAnsi" w:cstheme="minorHAnsi"/>
          <w:b/>
          <w:sz w:val="22"/>
          <w:szCs w:val="20"/>
        </w:rPr>
        <w:t>” (delete)</w:t>
      </w:r>
      <w:r w:rsidRPr="00985FF2">
        <w:rPr>
          <w:rFonts w:asciiTheme="minorHAnsi" w:hAnsiTheme="minorHAnsi" w:cstheme="minorHAnsi"/>
          <w:b/>
          <w:sz w:val="22"/>
          <w:szCs w:val="20"/>
        </w:rPr>
        <w:t xml:space="preserve"> all the old sections and renumber the new rule sections beginning with </w:t>
      </w:r>
      <w:r w:rsidR="00985FF2" w:rsidRPr="00985FF2">
        <w:rPr>
          <w:rFonts w:asciiTheme="minorHAnsi" w:hAnsiTheme="minorHAnsi" w:cstheme="minorHAnsi"/>
          <w:b/>
          <w:sz w:val="22"/>
          <w:szCs w:val="20"/>
        </w:rPr>
        <w:t xml:space="preserve">WAC </w:t>
      </w:r>
      <w:r w:rsidRPr="00985FF2">
        <w:rPr>
          <w:rFonts w:asciiTheme="minorHAnsi" w:hAnsiTheme="minorHAnsi" w:cstheme="minorHAnsi"/>
          <w:b/>
          <w:sz w:val="22"/>
          <w:szCs w:val="20"/>
        </w:rPr>
        <w:t>173-230-</w:t>
      </w:r>
      <w:r w:rsidR="007631B6">
        <w:rPr>
          <w:rFonts w:asciiTheme="minorHAnsi" w:hAnsiTheme="minorHAnsi" w:cstheme="minorHAnsi"/>
          <w:b/>
          <w:sz w:val="22"/>
          <w:szCs w:val="20"/>
        </w:rPr>
        <w:t>20</w:t>
      </w:r>
      <w:r w:rsidRPr="00985FF2">
        <w:rPr>
          <w:rFonts w:asciiTheme="minorHAnsi" w:hAnsiTheme="minorHAnsi" w:cstheme="minorHAnsi"/>
          <w:b/>
          <w:sz w:val="22"/>
          <w:szCs w:val="20"/>
        </w:rPr>
        <w:t xml:space="preserve">0 and ending with </w:t>
      </w:r>
      <w:r w:rsidR="00985FF2" w:rsidRPr="00985FF2">
        <w:rPr>
          <w:rFonts w:asciiTheme="minorHAnsi" w:hAnsiTheme="minorHAnsi" w:cstheme="minorHAnsi"/>
          <w:b/>
          <w:sz w:val="22"/>
          <w:szCs w:val="20"/>
        </w:rPr>
        <w:t xml:space="preserve">WAC </w:t>
      </w:r>
      <w:r w:rsidRPr="00985FF2">
        <w:rPr>
          <w:rFonts w:asciiTheme="minorHAnsi" w:hAnsiTheme="minorHAnsi" w:cstheme="minorHAnsi"/>
          <w:b/>
          <w:sz w:val="22"/>
          <w:szCs w:val="20"/>
        </w:rPr>
        <w:t xml:space="preserve">173-230-390. </w:t>
      </w:r>
    </w:p>
    <w:p w14:paraId="5AEB3C9D" w14:textId="77777777" w:rsidR="00881E51" w:rsidRDefault="00881E51" w:rsidP="00402E61">
      <w:pPr>
        <w:rPr>
          <w:rFonts w:asciiTheme="minorHAnsi" w:hAnsiTheme="minorHAnsi" w:cstheme="minorHAnsi"/>
          <w:b/>
          <w:sz w:val="22"/>
          <w:szCs w:val="20"/>
        </w:rPr>
      </w:pPr>
    </w:p>
    <w:p w14:paraId="21B817D7" w14:textId="7998185A" w:rsidR="00E67FA2" w:rsidRPr="00985FF2" w:rsidRDefault="00E67FA2" w:rsidP="00402E61">
      <w:pPr>
        <w:rPr>
          <w:rFonts w:asciiTheme="minorHAnsi" w:hAnsiTheme="minorHAnsi" w:cstheme="minorHAnsi"/>
          <w:b/>
          <w:sz w:val="22"/>
          <w:szCs w:val="20"/>
        </w:rPr>
      </w:pPr>
      <w:r w:rsidRPr="00985FF2">
        <w:rPr>
          <w:rFonts w:asciiTheme="minorHAnsi" w:hAnsiTheme="minorHAnsi" w:cstheme="minorHAnsi"/>
          <w:b/>
          <w:sz w:val="22"/>
          <w:szCs w:val="20"/>
        </w:rPr>
        <w:t xml:space="preserve">This means all sections will </w:t>
      </w:r>
      <w:r w:rsidR="00200C47" w:rsidRPr="00985FF2">
        <w:rPr>
          <w:rFonts w:asciiTheme="minorHAnsi" w:hAnsiTheme="minorHAnsi" w:cstheme="minorHAnsi"/>
          <w:b/>
          <w:sz w:val="22"/>
          <w:szCs w:val="20"/>
        </w:rPr>
        <w:t>b</w:t>
      </w:r>
      <w:r w:rsidRPr="00985FF2">
        <w:rPr>
          <w:rFonts w:asciiTheme="minorHAnsi" w:hAnsiTheme="minorHAnsi" w:cstheme="minorHAnsi"/>
          <w:b/>
          <w:sz w:val="22"/>
          <w:szCs w:val="20"/>
        </w:rPr>
        <w:t xml:space="preserve">e </w:t>
      </w:r>
      <w:r w:rsidR="00200C47" w:rsidRPr="00985FF2">
        <w:rPr>
          <w:rFonts w:asciiTheme="minorHAnsi" w:hAnsiTheme="minorHAnsi" w:cstheme="minorHAnsi"/>
          <w:b/>
          <w:sz w:val="22"/>
          <w:szCs w:val="20"/>
        </w:rPr>
        <w:t>marked</w:t>
      </w:r>
      <w:r w:rsidRPr="00985FF2">
        <w:rPr>
          <w:rFonts w:asciiTheme="minorHAnsi" w:hAnsiTheme="minorHAnsi" w:cstheme="minorHAnsi"/>
          <w:b/>
          <w:sz w:val="22"/>
          <w:szCs w:val="20"/>
        </w:rPr>
        <w:t xml:space="preserve"> as “New Section” – even though much of the language is the same or similar to the existing chapter</w:t>
      </w:r>
      <w:r w:rsidR="007A79AD">
        <w:rPr>
          <w:rFonts w:asciiTheme="minorHAnsi" w:hAnsiTheme="minorHAnsi" w:cstheme="minorHAnsi"/>
          <w:b/>
          <w:sz w:val="22"/>
          <w:szCs w:val="20"/>
        </w:rPr>
        <w:t xml:space="preserve"> –</w:t>
      </w:r>
      <w:r w:rsidR="00E1016D">
        <w:rPr>
          <w:rFonts w:asciiTheme="minorHAnsi" w:hAnsiTheme="minorHAnsi" w:cstheme="minorHAnsi"/>
          <w:b/>
          <w:sz w:val="22"/>
          <w:szCs w:val="20"/>
        </w:rPr>
        <w:t xml:space="preserve"> only rewritten, reorganized, and </w:t>
      </w:r>
      <w:r w:rsidR="00511774">
        <w:rPr>
          <w:rFonts w:asciiTheme="minorHAnsi" w:hAnsiTheme="minorHAnsi" w:cstheme="minorHAnsi"/>
          <w:b/>
          <w:sz w:val="22"/>
          <w:szCs w:val="20"/>
        </w:rPr>
        <w:t>with more details for clarifications</w:t>
      </w:r>
      <w:r w:rsidRPr="00985FF2">
        <w:rPr>
          <w:rFonts w:asciiTheme="minorHAnsi" w:hAnsiTheme="minorHAnsi" w:cstheme="minorHAnsi"/>
          <w:b/>
          <w:sz w:val="22"/>
          <w:szCs w:val="20"/>
        </w:rPr>
        <w:t xml:space="preserve">. </w:t>
      </w:r>
    </w:p>
    <w:p w14:paraId="7A2DABE9" w14:textId="77777777" w:rsidR="00E67FA2" w:rsidRPr="00985FF2" w:rsidRDefault="00E67FA2" w:rsidP="00402E61">
      <w:pPr>
        <w:rPr>
          <w:rFonts w:asciiTheme="minorHAnsi" w:hAnsiTheme="minorHAnsi" w:cstheme="minorHAnsi"/>
          <w:b/>
          <w:sz w:val="22"/>
          <w:szCs w:val="20"/>
        </w:rPr>
      </w:pPr>
    </w:p>
    <w:p w14:paraId="2F1A68DF" w14:textId="4BFA83F8" w:rsidR="00200C47" w:rsidRPr="00985FF2" w:rsidRDefault="00200C47" w:rsidP="00402E61">
      <w:pPr>
        <w:rPr>
          <w:rFonts w:asciiTheme="minorHAnsi" w:hAnsiTheme="minorHAnsi" w:cstheme="minorHAnsi"/>
          <w:b/>
          <w:sz w:val="22"/>
          <w:szCs w:val="20"/>
        </w:rPr>
      </w:pPr>
      <w:r w:rsidRPr="00985FF2">
        <w:rPr>
          <w:rFonts w:asciiTheme="minorHAnsi" w:hAnsiTheme="minorHAnsi" w:cstheme="minorHAnsi"/>
          <w:b/>
          <w:sz w:val="22"/>
          <w:szCs w:val="20"/>
        </w:rPr>
        <w:t xml:space="preserve">Given this, the draft that follows does not contain redlines to mark our changes. </w:t>
      </w:r>
      <w:r w:rsidR="00CC4AB2">
        <w:rPr>
          <w:rFonts w:asciiTheme="minorHAnsi" w:hAnsiTheme="minorHAnsi" w:cstheme="minorHAnsi"/>
          <w:b/>
          <w:sz w:val="22"/>
          <w:szCs w:val="20"/>
        </w:rPr>
        <w:t xml:space="preserve">To help identify the changes and note the former sections </w:t>
      </w:r>
      <w:r w:rsidR="00CC4AB2" w:rsidRPr="00985FF2">
        <w:rPr>
          <w:rFonts w:asciiTheme="minorHAnsi" w:hAnsiTheme="minorHAnsi" w:cstheme="minorHAnsi"/>
          <w:b/>
          <w:sz w:val="22"/>
          <w:szCs w:val="20"/>
        </w:rPr>
        <w:t>from which the content of each section originated</w:t>
      </w:r>
      <w:r w:rsidR="00CC4AB2">
        <w:rPr>
          <w:rFonts w:asciiTheme="minorHAnsi" w:hAnsiTheme="minorHAnsi" w:cstheme="minorHAnsi"/>
          <w:b/>
          <w:sz w:val="22"/>
          <w:szCs w:val="20"/>
        </w:rPr>
        <w:t xml:space="preserve">, </w:t>
      </w:r>
      <w:r w:rsidR="00CC4AB2" w:rsidRPr="00985FF2">
        <w:rPr>
          <w:rFonts w:asciiTheme="minorHAnsi" w:hAnsiTheme="minorHAnsi" w:cstheme="minorHAnsi"/>
          <w:b/>
          <w:sz w:val="22"/>
          <w:szCs w:val="20"/>
        </w:rPr>
        <w:t>we</w:t>
      </w:r>
      <w:r w:rsidR="00CC4AB2">
        <w:rPr>
          <w:rFonts w:asciiTheme="minorHAnsi" w:hAnsiTheme="minorHAnsi" w:cstheme="minorHAnsi"/>
          <w:b/>
          <w:sz w:val="22"/>
          <w:szCs w:val="20"/>
        </w:rPr>
        <w:t xml:space="preserve"> are</w:t>
      </w:r>
      <w:r w:rsidR="00CC4AB2" w:rsidRPr="00985FF2">
        <w:rPr>
          <w:rFonts w:asciiTheme="minorHAnsi" w:hAnsiTheme="minorHAnsi" w:cstheme="minorHAnsi"/>
          <w:b/>
          <w:sz w:val="22"/>
          <w:szCs w:val="20"/>
        </w:rPr>
        <w:t xml:space="preserve"> provid</w:t>
      </w:r>
      <w:r w:rsidR="00CC4AB2">
        <w:rPr>
          <w:rFonts w:asciiTheme="minorHAnsi" w:hAnsiTheme="minorHAnsi" w:cstheme="minorHAnsi"/>
          <w:b/>
          <w:sz w:val="22"/>
          <w:szCs w:val="20"/>
        </w:rPr>
        <w:t>ing</w:t>
      </w:r>
      <w:r w:rsidR="00CC4AB2" w:rsidRPr="00985FF2">
        <w:rPr>
          <w:rFonts w:asciiTheme="minorHAnsi" w:hAnsiTheme="minorHAnsi" w:cstheme="minorHAnsi"/>
          <w:b/>
          <w:sz w:val="22"/>
          <w:szCs w:val="20"/>
        </w:rPr>
        <w:t xml:space="preserve"> an </w:t>
      </w:r>
      <w:hyperlink r:id="rId11" w:history="1">
        <w:r w:rsidR="00881E51" w:rsidRPr="00985FF2">
          <w:rPr>
            <w:rStyle w:val="Hyperlink"/>
            <w:rFonts w:asciiTheme="minorHAnsi" w:hAnsiTheme="minorHAnsi" w:cstheme="minorHAnsi"/>
            <w:b/>
            <w:sz w:val="22"/>
            <w:szCs w:val="20"/>
          </w:rPr>
          <w:t>addendum</w:t>
        </w:r>
      </w:hyperlink>
      <w:r w:rsidR="00CC4AB2" w:rsidRPr="00985FF2">
        <w:rPr>
          <w:rFonts w:asciiTheme="minorHAnsi" w:hAnsiTheme="minorHAnsi" w:cstheme="minorHAnsi"/>
          <w:b/>
          <w:sz w:val="22"/>
          <w:szCs w:val="20"/>
        </w:rPr>
        <w:t>.</w:t>
      </w:r>
      <w:r w:rsidR="00CC4AB2">
        <w:rPr>
          <w:rFonts w:asciiTheme="minorHAnsi" w:hAnsiTheme="minorHAnsi" w:cstheme="minorHAnsi"/>
          <w:b/>
          <w:sz w:val="22"/>
          <w:szCs w:val="20"/>
        </w:rPr>
        <w:t xml:space="preserve"> </w:t>
      </w:r>
      <w:r w:rsidR="00E1016D">
        <w:rPr>
          <w:rFonts w:asciiTheme="minorHAnsi" w:hAnsiTheme="minorHAnsi" w:cstheme="minorHAnsi"/>
          <w:b/>
          <w:sz w:val="22"/>
          <w:szCs w:val="20"/>
        </w:rPr>
        <w:t xml:space="preserve">We’ve also included a </w:t>
      </w:r>
      <w:hyperlink r:id="rId12" w:history="1">
        <w:r w:rsidR="00E1016D" w:rsidRPr="00881E51">
          <w:rPr>
            <w:rStyle w:val="Hyperlink"/>
            <w:rFonts w:asciiTheme="minorHAnsi" w:hAnsiTheme="minorHAnsi" w:cstheme="minorHAnsi"/>
            <w:b/>
            <w:sz w:val="22"/>
            <w:szCs w:val="20"/>
          </w:rPr>
          <w:t>Funding model</w:t>
        </w:r>
      </w:hyperlink>
      <w:bookmarkStart w:id="0" w:name="_GoBack"/>
      <w:bookmarkEnd w:id="0"/>
      <w:r w:rsidR="00E1016D">
        <w:rPr>
          <w:rFonts w:asciiTheme="minorHAnsi" w:hAnsiTheme="minorHAnsi" w:cstheme="minorHAnsi"/>
          <w:b/>
          <w:sz w:val="22"/>
          <w:szCs w:val="20"/>
        </w:rPr>
        <w:t xml:space="preserve"> to show a 2-year phase in of fee increases to support the Wastewater Operator Certification Program. </w:t>
      </w:r>
    </w:p>
    <w:p w14:paraId="6947B382" w14:textId="77777777" w:rsidR="00200C47" w:rsidRPr="00985FF2" w:rsidRDefault="00200C47" w:rsidP="00402E61">
      <w:pPr>
        <w:rPr>
          <w:rFonts w:asciiTheme="minorHAnsi" w:hAnsiTheme="minorHAnsi" w:cstheme="minorHAnsi"/>
          <w:b/>
          <w:sz w:val="22"/>
          <w:szCs w:val="20"/>
        </w:rPr>
      </w:pPr>
    </w:p>
    <w:p w14:paraId="45290354" w14:textId="667D5E96" w:rsidR="00E67FA2" w:rsidRDefault="00200C47" w:rsidP="00402E61">
      <w:pPr>
        <w:rPr>
          <w:rFonts w:asciiTheme="minorHAnsi" w:hAnsiTheme="minorHAnsi" w:cstheme="minorHAnsi"/>
          <w:b/>
          <w:sz w:val="22"/>
          <w:szCs w:val="20"/>
        </w:rPr>
      </w:pPr>
      <w:r w:rsidRPr="00985FF2">
        <w:rPr>
          <w:rFonts w:asciiTheme="minorHAnsi" w:hAnsiTheme="minorHAnsi" w:cstheme="minorHAnsi"/>
          <w:b/>
          <w:sz w:val="22"/>
          <w:szCs w:val="20"/>
        </w:rPr>
        <w:t xml:space="preserve">For comparison purposes, you can find the original (existing) rule language at: </w:t>
      </w:r>
      <w:hyperlink r:id="rId13" w:history="1">
        <w:r w:rsidRPr="00985FF2">
          <w:rPr>
            <w:rStyle w:val="Hyperlink"/>
            <w:rFonts w:asciiTheme="minorHAnsi" w:hAnsiTheme="minorHAnsi" w:cstheme="minorHAnsi"/>
            <w:b/>
            <w:sz w:val="22"/>
            <w:szCs w:val="20"/>
          </w:rPr>
          <w:t>http://apps.leg.wa.gov/WAC/default.aspx?cite=173-230&amp;full=true</w:t>
        </w:r>
      </w:hyperlink>
      <w:r w:rsidRPr="00985FF2">
        <w:rPr>
          <w:rFonts w:asciiTheme="minorHAnsi" w:hAnsiTheme="minorHAnsi" w:cstheme="minorHAnsi"/>
          <w:b/>
          <w:sz w:val="22"/>
          <w:szCs w:val="20"/>
        </w:rPr>
        <w:t xml:space="preserve"> </w:t>
      </w:r>
    </w:p>
    <w:p w14:paraId="253144BD" w14:textId="77777777" w:rsidR="00E1016D" w:rsidRDefault="00E1016D" w:rsidP="00402E61">
      <w:pPr>
        <w:rPr>
          <w:rFonts w:asciiTheme="minorHAnsi" w:hAnsiTheme="minorHAnsi" w:cstheme="minorHAnsi"/>
          <w:b/>
          <w:sz w:val="22"/>
          <w:szCs w:val="20"/>
        </w:rPr>
      </w:pPr>
    </w:p>
    <w:p w14:paraId="6E26C513" w14:textId="46835C5A" w:rsidR="00E1016D" w:rsidRPr="00985FF2" w:rsidRDefault="00E1016D" w:rsidP="00402E61">
      <w:pPr>
        <w:rPr>
          <w:rFonts w:asciiTheme="minorHAnsi" w:hAnsiTheme="minorHAnsi" w:cstheme="minorHAnsi"/>
          <w:b/>
          <w:sz w:val="22"/>
          <w:szCs w:val="20"/>
        </w:rPr>
      </w:pPr>
      <w:r>
        <w:rPr>
          <w:rFonts w:asciiTheme="minorHAnsi" w:hAnsiTheme="minorHAnsi" w:cstheme="minorHAnsi"/>
          <w:b/>
          <w:sz w:val="22"/>
          <w:szCs w:val="20"/>
        </w:rPr>
        <w:t xml:space="preserve">For more information about the rulemaking, please visit: </w:t>
      </w:r>
      <w:hyperlink r:id="rId14" w:history="1">
        <w:r w:rsidRPr="00270304">
          <w:rPr>
            <w:rStyle w:val="Hyperlink"/>
            <w:rFonts w:asciiTheme="minorHAnsi" w:hAnsiTheme="minorHAnsi" w:cstheme="minorHAnsi"/>
            <w:b/>
            <w:sz w:val="22"/>
            <w:szCs w:val="20"/>
          </w:rPr>
          <w:t>https://ecology.wa.gov/Regulations-Permits/Laws-rules-rulemaking/Rulemaking/WAC-173-230</w:t>
        </w:r>
      </w:hyperlink>
      <w:r>
        <w:rPr>
          <w:rFonts w:asciiTheme="minorHAnsi" w:hAnsiTheme="minorHAnsi" w:cstheme="minorHAnsi"/>
          <w:b/>
          <w:sz w:val="22"/>
          <w:szCs w:val="20"/>
        </w:rPr>
        <w:t xml:space="preserve"> </w:t>
      </w:r>
    </w:p>
    <w:p w14:paraId="0AED499E" w14:textId="77777777" w:rsidR="00985FF2" w:rsidRPr="00985FF2" w:rsidRDefault="00985FF2" w:rsidP="00402E61">
      <w:pPr>
        <w:rPr>
          <w:rFonts w:asciiTheme="minorHAnsi" w:hAnsiTheme="minorHAnsi" w:cstheme="minorHAnsi"/>
          <w:b/>
          <w:sz w:val="22"/>
          <w:szCs w:val="20"/>
        </w:rPr>
      </w:pPr>
    </w:p>
    <w:p w14:paraId="4C2DF469" w14:textId="7C10A889" w:rsidR="00985FF2" w:rsidRPr="00985FF2" w:rsidRDefault="00985FF2" w:rsidP="00402E61">
      <w:pPr>
        <w:rPr>
          <w:rFonts w:asciiTheme="minorHAnsi" w:hAnsiTheme="minorHAnsi" w:cstheme="minorHAnsi"/>
          <w:b/>
          <w:sz w:val="22"/>
          <w:szCs w:val="20"/>
        </w:rPr>
      </w:pPr>
      <w:r w:rsidRPr="00985FF2">
        <w:rPr>
          <w:rFonts w:asciiTheme="minorHAnsi" w:hAnsiTheme="minorHAnsi" w:cstheme="minorHAnsi"/>
          <w:b/>
          <w:sz w:val="22"/>
          <w:szCs w:val="20"/>
        </w:rPr>
        <w:t xml:space="preserve">Thank you again for your interest and time. </w:t>
      </w:r>
    </w:p>
    <w:p w14:paraId="1A063AF6" w14:textId="77777777" w:rsidR="00985FF2" w:rsidRPr="00985FF2" w:rsidRDefault="00985FF2" w:rsidP="00402E61">
      <w:pPr>
        <w:rPr>
          <w:rFonts w:asciiTheme="minorHAnsi" w:hAnsiTheme="minorHAnsi" w:cstheme="minorHAnsi"/>
          <w:b/>
          <w:sz w:val="22"/>
          <w:szCs w:val="20"/>
        </w:rPr>
      </w:pPr>
    </w:p>
    <w:p w14:paraId="261E8050" w14:textId="32657718" w:rsidR="00985FF2" w:rsidRPr="00985FF2" w:rsidRDefault="00985FF2" w:rsidP="00402E61">
      <w:pPr>
        <w:rPr>
          <w:rFonts w:asciiTheme="minorHAnsi" w:hAnsiTheme="minorHAnsi" w:cstheme="minorHAnsi"/>
          <w:b/>
          <w:sz w:val="22"/>
          <w:szCs w:val="20"/>
        </w:rPr>
      </w:pPr>
      <w:r w:rsidRPr="00985FF2">
        <w:rPr>
          <w:rFonts w:asciiTheme="minorHAnsi" w:hAnsiTheme="minorHAnsi" w:cstheme="minorHAnsi"/>
          <w:b/>
          <w:sz w:val="22"/>
          <w:szCs w:val="20"/>
        </w:rPr>
        <w:t xml:space="preserve">You may provide your comments to Ecology at: </w:t>
      </w:r>
      <w:hyperlink r:id="rId15" w:history="1">
        <w:r w:rsidRPr="007E4950">
          <w:rPr>
            <w:rStyle w:val="Hyperlink"/>
            <w:rFonts w:asciiTheme="minorHAnsi" w:hAnsiTheme="minorHAnsi" w:cstheme="minorHAnsi"/>
            <w:b/>
            <w:sz w:val="22"/>
            <w:szCs w:val="20"/>
          </w:rPr>
          <w:t>http://ws.ecology.commentinput.com/?id=RjUCS</w:t>
        </w:r>
      </w:hyperlink>
      <w:r>
        <w:rPr>
          <w:rFonts w:asciiTheme="minorHAnsi" w:hAnsiTheme="minorHAnsi" w:cstheme="minorHAnsi"/>
          <w:b/>
          <w:sz w:val="22"/>
          <w:szCs w:val="20"/>
        </w:rPr>
        <w:t xml:space="preserve"> </w:t>
      </w:r>
    </w:p>
    <w:p w14:paraId="60944313" w14:textId="77777777" w:rsidR="00402E61" w:rsidRDefault="00402E61">
      <w:pPr>
        <w:rPr>
          <w:rFonts w:asciiTheme="minorHAnsi" w:hAnsiTheme="minorHAnsi" w:cstheme="minorHAnsi"/>
          <w:b/>
          <w:sz w:val="22"/>
          <w:szCs w:val="20"/>
        </w:rPr>
      </w:pPr>
    </w:p>
    <w:p w14:paraId="6939C6F3" w14:textId="6963B3C4" w:rsidR="00E1016D" w:rsidRDefault="00E1016D">
      <w:pPr>
        <w:rPr>
          <w:rFonts w:asciiTheme="minorHAnsi" w:hAnsiTheme="minorHAnsi" w:cstheme="minorHAnsi"/>
          <w:b/>
          <w:sz w:val="22"/>
          <w:szCs w:val="20"/>
        </w:rPr>
      </w:pPr>
      <w:r>
        <w:rPr>
          <w:rFonts w:asciiTheme="minorHAnsi" w:hAnsiTheme="minorHAnsi" w:cstheme="minorHAnsi"/>
          <w:b/>
          <w:sz w:val="22"/>
          <w:szCs w:val="20"/>
        </w:rPr>
        <w:t>Informal Comment period:  October 25 – November 26, 2018</w:t>
      </w:r>
    </w:p>
    <w:p w14:paraId="6E69BB0D" w14:textId="77777777" w:rsidR="00E1016D" w:rsidRPr="00985FF2" w:rsidRDefault="00E1016D">
      <w:pPr>
        <w:rPr>
          <w:rFonts w:asciiTheme="minorHAnsi" w:hAnsiTheme="minorHAnsi" w:cstheme="minorHAnsi"/>
          <w:b/>
          <w:sz w:val="22"/>
          <w:szCs w:val="20"/>
        </w:rPr>
      </w:pPr>
    </w:p>
    <w:p w14:paraId="32DE09BE" w14:textId="0BE3AC7B" w:rsidR="00402E61" w:rsidRDefault="00E1016D">
      <w:pPr>
        <w:rPr>
          <w:rFonts w:asciiTheme="minorHAnsi" w:hAnsiTheme="minorHAnsi" w:cstheme="minorHAnsi"/>
          <w:b/>
          <w:sz w:val="28"/>
        </w:rPr>
      </w:pPr>
      <w:r>
        <w:rPr>
          <w:rFonts w:asciiTheme="minorHAnsi" w:hAnsiTheme="minorHAnsi" w:cstheme="minorHAnsi"/>
          <w:b/>
          <w:sz w:val="28"/>
        </w:rPr>
        <w:t>If you have questions, please contact:</w:t>
      </w:r>
    </w:p>
    <w:p w14:paraId="455C9597" w14:textId="77777777" w:rsidR="00E1016D" w:rsidRDefault="00E1016D">
      <w:pPr>
        <w:rPr>
          <w:rFonts w:asciiTheme="minorHAnsi" w:hAnsiTheme="minorHAnsi" w:cstheme="minorHAnsi"/>
          <w:b/>
          <w:sz w:val="28"/>
        </w:rPr>
      </w:pPr>
    </w:p>
    <w:p w14:paraId="338A3F9C" w14:textId="77777777" w:rsidR="00E1016D" w:rsidRDefault="00E1016D">
      <w:pPr>
        <w:rPr>
          <w:rFonts w:asciiTheme="minorHAnsi" w:hAnsiTheme="minorHAnsi" w:cstheme="minorHAnsi"/>
          <w:b/>
          <w:sz w:val="28"/>
        </w:rPr>
        <w:sectPr w:rsidR="00E1016D" w:rsidSect="00402E61">
          <w:footerReference w:type="default" r:id="rId16"/>
          <w:pgSz w:w="12240" w:h="15840"/>
          <w:pgMar w:top="720" w:right="720" w:bottom="720" w:left="720" w:header="720" w:footer="720" w:gutter="0"/>
          <w:pgNumType w:start="0"/>
          <w:cols w:space="720"/>
          <w:titlePg/>
          <w:docGrid w:linePitch="326"/>
        </w:sectPr>
      </w:pPr>
    </w:p>
    <w:p w14:paraId="385CB05E" w14:textId="0D6695B7" w:rsidR="00E1016D" w:rsidRDefault="00E1016D">
      <w:pPr>
        <w:rPr>
          <w:rFonts w:asciiTheme="minorHAnsi" w:hAnsiTheme="minorHAnsi" w:cstheme="minorHAnsi"/>
          <w:b/>
          <w:sz w:val="28"/>
        </w:rPr>
      </w:pPr>
      <w:r>
        <w:rPr>
          <w:rFonts w:asciiTheme="minorHAnsi" w:hAnsiTheme="minorHAnsi" w:cstheme="minorHAnsi"/>
          <w:b/>
          <w:sz w:val="28"/>
        </w:rPr>
        <w:t>Poppy Carre</w:t>
      </w:r>
    </w:p>
    <w:p w14:paraId="56E6DD24" w14:textId="77054248" w:rsidR="00E1016D" w:rsidRDefault="00E1016D">
      <w:pPr>
        <w:rPr>
          <w:rFonts w:asciiTheme="minorHAnsi" w:hAnsiTheme="minorHAnsi" w:cstheme="minorHAnsi"/>
          <w:b/>
          <w:sz w:val="28"/>
        </w:rPr>
      </w:pPr>
      <w:r>
        <w:rPr>
          <w:rFonts w:asciiTheme="minorHAnsi" w:hAnsiTheme="minorHAnsi" w:cstheme="minorHAnsi"/>
          <w:b/>
          <w:sz w:val="28"/>
        </w:rPr>
        <w:t>OpCert Program Coordinator</w:t>
      </w:r>
    </w:p>
    <w:p w14:paraId="1FCCCC74" w14:textId="68E1312F" w:rsidR="00E1016D" w:rsidRDefault="00E1016D">
      <w:pPr>
        <w:rPr>
          <w:rFonts w:asciiTheme="minorHAnsi" w:hAnsiTheme="minorHAnsi" w:cstheme="minorHAnsi"/>
          <w:b/>
          <w:sz w:val="28"/>
        </w:rPr>
      </w:pPr>
      <w:r>
        <w:rPr>
          <w:rFonts w:asciiTheme="minorHAnsi" w:hAnsiTheme="minorHAnsi" w:cstheme="minorHAnsi"/>
          <w:b/>
          <w:sz w:val="28"/>
        </w:rPr>
        <w:t>360-407-6449</w:t>
      </w:r>
    </w:p>
    <w:p w14:paraId="4CEE312C" w14:textId="6811D663" w:rsidR="00E1016D" w:rsidRDefault="00881E51">
      <w:pPr>
        <w:rPr>
          <w:rFonts w:asciiTheme="minorHAnsi" w:hAnsiTheme="minorHAnsi" w:cstheme="minorHAnsi"/>
          <w:b/>
          <w:sz w:val="28"/>
        </w:rPr>
      </w:pPr>
      <w:hyperlink r:id="rId17" w:history="1">
        <w:r w:rsidR="00CC4AB2" w:rsidRPr="00BF7EA7">
          <w:rPr>
            <w:rStyle w:val="Hyperlink"/>
            <w:rFonts w:asciiTheme="minorHAnsi" w:hAnsiTheme="minorHAnsi" w:cstheme="minorHAnsi"/>
            <w:b/>
            <w:sz w:val="28"/>
          </w:rPr>
          <w:t>poca461@ecy.wa.gov</w:t>
        </w:r>
      </w:hyperlink>
    </w:p>
    <w:p w14:paraId="22F66962" w14:textId="7C33E875" w:rsidR="00E1016D" w:rsidRDefault="00E1016D">
      <w:pPr>
        <w:rPr>
          <w:rFonts w:asciiTheme="minorHAnsi" w:hAnsiTheme="minorHAnsi" w:cstheme="minorHAnsi"/>
          <w:b/>
          <w:sz w:val="28"/>
        </w:rPr>
      </w:pPr>
      <w:r>
        <w:rPr>
          <w:rFonts w:asciiTheme="minorHAnsi" w:hAnsiTheme="minorHAnsi" w:cstheme="minorHAnsi"/>
          <w:b/>
          <w:sz w:val="28"/>
        </w:rPr>
        <w:t>Jocelyn W. Jones</w:t>
      </w:r>
    </w:p>
    <w:p w14:paraId="6235A154" w14:textId="037A1854" w:rsidR="00E1016D" w:rsidRDefault="00E1016D">
      <w:pPr>
        <w:rPr>
          <w:rFonts w:asciiTheme="minorHAnsi" w:hAnsiTheme="minorHAnsi" w:cstheme="minorHAnsi"/>
          <w:b/>
          <w:sz w:val="28"/>
        </w:rPr>
      </w:pPr>
      <w:r>
        <w:rPr>
          <w:rFonts w:asciiTheme="minorHAnsi" w:hAnsiTheme="minorHAnsi" w:cstheme="minorHAnsi"/>
          <w:b/>
          <w:sz w:val="28"/>
        </w:rPr>
        <w:t>Water Quality Rule Writer</w:t>
      </w:r>
    </w:p>
    <w:p w14:paraId="0CF08DBC" w14:textId="790FB2FD" w:rsidR="00E1016D" w:rsidRDefault="00E1016D">
      <w:pPr>
        <w:rPr>
          <w:rFonts w:asciiTheme="minorHAnsi" w:hAnsiTheme="minorHAnsi" w:cstheme="minorHAnsi"/>
          <w:b/>
          <w:sz w:val="28"/>
        </w:rPr>
      </w:pPr>
      <w:r>
        <w:rPr>
          <w:rFonts w:asciiTheme="minorHAnsi" w:hAnsiTheme="minorHAnsi" w:cstheme="minorHAnsi"/>
          <w:b/>
          <w:sz w:val="28"/>
        </w:rPr>
        <w:t>360-407-6321</w:t>
      </w:r>
    </w:p>
    <w:p w14:paraId="7E03F660" w14:textId="1285937C" w:rsidR="00E1016D" w:rsidRDefault="00881E51">
      <w:pPr>
        <w:rPr>
          <w:rFonts w:asciiTheme="minorHAnsi" w:hAnsiTheme="minorHAnsi" w:cstheme="minorHAnsi"/>
          <w:b/>
          <w:sz w:val="28"/>
        </w:rPr>
      </w:pPr>
      <w:hyperlink r:id="rId18" w:history="1">
        <w:r w:rsidR="00E1016D" w:rsidRPr="00270304">
          <w:rPr>
            <w:rStyle w:val="Hyperlink"/>
            <w:rFonts w:asciiTheme="minorHAnsi" w:hAnsiTheme="minorHAnsi" w:cstheme="minorHAnsi"/>
            <w:b/>
            <w:sz w:val="28"/>
          </w:rPr>
          <w:t>Jocelyn.jones@ecy.wa.gov</w:t>
        </w:r>
      </w:hyperlink>
      <w:r w:rsidR="00E1016D">
        <w:rPr>
          <w:rFonts w:asciiTheme="minorHAnsi" w:hAnsiTheme="minorHAnsi" w:cstheme="minorHAnsi"/>
          <w:b/>
          <w:sz w:val="28"/>
        </w:rPr>
        <w:t xml:space="preserve"> </w:t>
      </w:r>
    </w:p>
    <w:p w14:paraId="5E2DFC34" w14:textId="77777777" w:rsidR="00E1016D" w:rsidRDefault="00E1016D">
      <w:pPr>
        <w:rPr>
          <w:rFonts w:asciiTheme="minorHAnsi" w:hAnsiTheme="minorHAnsi" w:cstheme="minorHAnsi"/>
          <w:b/>
          <w:sz w:val="28"/>
        </w:rPr>
        <w:sectPr w:rsidR="00E1016D" w:rsidSect="00E1016D">
          <w:type w:val="continuous"/>
          <w:pgSz w:w="12240" w:h="15840"/>
          <w:pgMar w:top="720" w:right="720" w:bottom="720" w:left="720" w:header="720" w:footer="720" w:gutter="0"/>
          <w:pgNumType w:start="0"/>
          <w:cols w:num="2" w:space="720"/>
          <w:titlePg/>
          <w:docGrid w:linePitch="326"/>
        </w:sectPr>
      </w:pPr>
    </w:p>
    <w:p w14:paraId="46BD49E4" w14:textId="3B08C8B2" w:rsidR="00402E61" w:rsidRDefault="00402E61">
      <w:pPr>
        <w:rPr>
          <w:b/>
        </w:rPr>
      </w:pPr>
      <w:r>
        <w:rPr>
          <w:b/>
        </w:rPr>
        <w:br w:type="page"/>
      </w:r>
    </w:p>
    <w:p w14:paraId="796177B6" w14:textId="7EACD03A" w:rsidR="00AC3B8F" w:rsidRDefault="008F0294">
      <w:pPr>
        <w:keepNext/>
        <w:spacing w:line="640" w:lineRule="exact"/>
        <w:ind w:firstLine="720"/>
        <w:jc w:val="center"/>
      </w:pPr>
      <w:r>
        <w:rPr>
          <w:b/>
        </w:rPr>
        <w:lastRenderedPageBreak/>
        <w:t>Chapter 173-230 WAC</w:t>
      </w:r>
    </w:p>
    <w:p w14:paraId="2B3A6898" w14:textId="77777777" w:rsidR="00AC3B8F" w:rsidRDefault="008F0294">
      <w:pPr>
        <w:spacing w:line="640" w:lineRule="exact"/>
        <w:ind w:firstLine="720"/>
        <w:jc w:val="center"/>
      </w:pPr>
      <w:r>
        <w:rPr>
          <w:b/>
        </w:rPr>
        <w:t>CERTIFICATION OF OPERATORS OF WASTEWATER TREATMENT PLANTS</w:t>
      </w:r>
    </w:p>
    <w:sdt>
      <w:sdtPr>
        <w:rPr>
          <w:rFonts w:ascii="Courier New" w:eastAsiaTheme="minorEastAsia" w:hAnsi="Courier New" w:cstheme="minorBidi"/>
          <w:color w:val="auto"/>
          <w:sz w:val="24"/>
          <w:szCs w:val="22"/>
        </w:rPr>
        <w:id w:val="344444005"/>
        <w:docPartObj>
          <w:docPartGallery w:val="Table of Contents"/>
          <w:docPartUnique/>
        </w:docPartObj>
      </w:sdtPr>
      <w:sdtEndPr>
        <w:rPr>
          <w:b/>
          <w:bCs/>
          <w:noProof/>
        </w:rPr>
      </w:sdtEndPr>
      <w:sdtContent>
        <w:p w14:paraId="56459E35" w14:textId="01966B04" w:rsidR="004D5D32" w:rsidRDefault="004D5D32">
          <w:pPr>
            <w:pStyle w:val="TOCHeading"/>
          </w:pPr>
          <w:r>
            <w:t>Contents</w:t>
          </w:r>
        </w:p>
        <w:p w14:paraId="6666E82A" w14:textId="4DC8DE32" w:rsidR="007A79AD" w:rsidRDefault="004D5D32">
          <w:pPr>
            <w:pStyle w:val="TOC1"/>
            <w:rPr>
              <w:rFonts w:asciiTheme="minorHAnsi" w:hAnsiTheme="minorHAnsi"/>
              <w:noProof/>
              <w:sz w:val="22"/>
            </w:rPr>
          </w:pPr>
          <w:r>
            <w:rPr>
              <w:b/>
              <w:bCs/>
              <w:noProof/>
            </w:rPr>
            <w:fldChar w:fldCharType="begin"/>
          </w:r>
          <w:r>
            <w:rPr>
              <w:b/>
              <w:bCs/>
              <w:noProof/>
            </w:rPr>
            <w:instrText xml:space="preserve"> TOC \o "1-3" \h \z \u </w:instrText>
          </w:r>
          <w:r>
            <w:rPr>
              <w:b/>
              <w:bCs/>
              <w:noProof/>
            </w:rPr>
            <w:fldChar w:fldCharType="separate"/>
          </w:r>
          <w:hyperlink w:anchor="_Toc528230223" w:history="1">
            <w:r w:rsidR="007A79AD" w:rsidRPr="00302687">
              <w:rPr>
                <w:rStyle w:val="Hyperlink"/>
                <w:noProof/>
              </w:rPr>
              <w:t>WAC 173-230-200 Definitions.</w:t>
            </w:r>
            <w:r w:rsidR="007A79AD">
              <w:rPr>
                <w:noProof/>
                <w:webHidden/>
              </w:rPr>
              <w:tab/>
            </w:r>
            <w:r w:rsidR="007A79AD">
              <w:rPr>
                <w:noProof/>
                <w:webHidden/>
              </w:rPr>
              <w:fldChar w:fldCharType="begin"/>
            </w:r>
            <w:r w:rsidR="007A79AD">
              <w:rPr>
                <w:noProof/>
                <w:webHidden/>
              </w:rPr>
              <w:instrText xml:space="preserve"> PAGEREF _Toc528230223 \h </w:instrText>
            </w:r>
            <w:r w:rsidR="007A79AD">
              <w:rPr>
                <w:noProof/>
                <w:webHidden/>
              </w:rPr>
            </w:r>
            <w:r w:rsidR="007A79AD">
              <w:rPr>
                <w:noProof/>
                <w:webHidden/>
              </w:rPr>
              <w:fldChar w:fldCharType="separate"/>
            </w:r>
            <w:r w:rsidR="007A79AD">
              <w:rPr>
                <w:noProof/>
                <w:webHidden/>
              </w:rPr>
              <w:t>2</w:t>
            </w:r>
            <w:r w:rsidR="007A79AD">
              <w:rPr>
                <w:noProof/>
                <w:webHidden/>
              </w:rPr>
              <w:fldChar w:fldCharType="end"/>
            </w:r>
          </w:hyperlink>
        </w:p>
        <w:p w14:paraId="14E573D8" w14:textId="362493A9" w:rsidR="007A79AD" w:rsidRDefault="00881E51">
          <w:pPr>
            <w:pStyle w:val="TOC1"/>
            <w:rPr>
              <w:rFonts w:asciiTheme="minorHAnsi" w:hAnsiTheme="minorHAnsi"/>
              <w:noProof/>
              <w:sz w:val="22"/>
            </w:rPr>
          </w:pPr>
          <w:hyperlink w:anchor="_Toc528230224" w:history="1">
            <w:r w:rsidR="007A79AD" w:rsidRPr="00302687">
              <w:rPr>
                <w:rStyle w:val="Hyperlink"/>
                <w:noProof/>
              </w:rPr>
              <w:t>WAC 173-230-210 Purpose and Scope.</w:t>
            </w:r>
            <w:r w:rsidR="007A79AD">
              <w:rPr>
                <w:noProof/>
                <w:webHidden/>
              </w:rPr>
              <w:tab/>
            </w:r>
            <w:r w:rsidR="007A79AD">
              <w:rPr>
                <w:noProof/>
                <w:webHidden/>
              </w:rPr>
              <w:fldChar w:fldCharType="begin"/>
            </w:r>
            <w:r w:rsidR="007A79AD">
              <w:rPr>
                <w:noProof/>
                <w:webHidden/>
              </w:rPr>
              <w:instrText xml:space="preserve"> PAGEREF _Toc528230224 \h </w:instrText>
            </w:r>
            <w:r w:rsidR="007A79AD">
              <w:rPr>
                <w:noProof/>
                <w:webHidden/>
              </w:rPr>
            </w:r>
            <w:r w:rsidR="007A79AD">
              <w:rPr>
                <w:noProof/>
                <w:webHidden/>
              </w:rPr>
              <w:fldChar w:fldCharType="separate"/>
            </w:r>
            <w:r w:rsidR="007A79AD">
              <w:rPr>
                <w:noProof/>
                <w:webHidden/>
              </w:rPr>
              <w:t>9</w:t>
            </w:r>
            <w:r w:rsidR="007A79AD">
              <w:rPr>
                <w:noProof/>
                <w:webHidden/>
              </w:rPr>
              <w:fldChar w:fldCharType="end"/>
            </w:r>
          </w:hyperlink>
        </w:p>
        <w:p w14:paraId="4199DE1D" w14:textId="6D71A44D" w:rsidR="007A79AD" w:rsidRDefault="00881E51">
          <w:pPr>
            <w:pStyle w:val="TOC1"/>
            <w:rPr>
              <w:rFonts w:asciiTheme="minorHAnsi" w:hAnsiTheme="minorHAnsi"/>
              <w:noProof/>
              <w:sz w:val="22"/>
            </w:rPr>
          </w:pPr>
          <w:hyperlink w:anchor="_Toc528230225" w:history="1">
            <w:r w:rsidR="007A79AD" w:rsidRPr="00302687">
              <w:rPr>
                <w:rStyle w:val="Hyperlink"/>
                <w:noProof/>
              </w:rPr>
              <w:t>WAC 173-230-220 Applicability.</w:t>
            </w:r>
            <w:r w:rsidR="007A79AD">
              <w:rPr>
                <w:noProof/>
                <w:webHidden/>
              </w:rPr>
              <w:tab/>
            </w:r>
            <w:r w:rsidR="007A79AD">
              <w:rPr>
                <w:noProof/>
                <w:webHidden/>
              </w:rPr>
              <w:fldChar w:fldCharType="begin"/>
            </w:r>
            <w:r w:rsidR="007A79AD">
              <w:rPr>
                <w:noProof/>
                <w:webHidden/>
              </w:rPr>
              <w:instrText xml:space="preserve"> PAGEREF _Toc528230225 \h </w:instrText>
            </w:r>
            <w:r w:rsidR="007A79AD">
              <w:rPr>
                <w:noProof/>
                <w:webHidden/>
              </w:rPr>
            </w:r>
            <w:r w:rsidR="007A79AD">
              <w:rPr>
                <w:noProof/>
                <w:webHidden/>
              </w:rPr>
              <w:fldChar w:fldCharType="separate"/>
            </w:r>
            <w:r w:rsidR="007A79AD">
              <w:rPr>
                <w:noProof/>
                <w:webHidden/>
              </w:rPr>
              <w:t>10</w:t>
            </w:r>
            <w:r w:rsidR="007A79AD">
              <w:rPr>
                <w:noProof/>
                <w:webHidden/>
              </w:rPr>
              <w:fldChar w:fldCharType="end"/>
            </w:r>
          </w:hyperlink>
        </w:p>
        <w:p w14:paraId="46EAE4AA" w14:textId="4327FCDF" w:rsidR="007A79AD" w:rsidRDefault="00881E51">
          <w:pPr>
            <w:pStyle w:val="TOC1"/>
            <w:rPr>
              <w:rFonts w:asciiTheme="minorHAnsi" w:hAnsiTheme="minorHAnsi"/>
              <w:noProof/>
              <w:sz w:val="22"/>
            </w:rPr>
          </w:pPr>
          <w:hyperlink w:anchor="_Toc528230226" w:history="1">
            <w:r w:rsidR="007A79AD" w:rsidRPr="00302687">
              <w:rPr>
                <w:rStyle w:val="Hyperlink"/>
                <w:noProof/>
              </w:rPr>
              <w:t>WAC 173-230-230 Application required.</w:t>
            </w:r>
            <w:r w:rsidR="007A79AD">
              <w:rPr>
                <w:noProof/>
                <w:webHidden/>
              </w:rPr>
              <w:tab/>
            </w:r>
            <w:r w:rsidR="007A79AD">
              <w:rPr>
                <w:noProof/>
                <w:webHidden/>
              </w:rPr>
              <w:fldChar w:fldCharType="begin"/>
            </w:r>
            <w:r w:rsidR="007A79AD">
              <w:rPr>
                <w:noProof/>
                <w:webHidden/>
              </w:rPr>
              <w:instrText xml:space="preserve"> PAGEREF _Toc528230226 \h </w:instrText>
            </w:r>
            <w:r w:rsidR="007A79AD">
              <w:rPr>
                <w:noProof/>
                <w:webHidden/>
              </w:rPr>
            </w:r>
            <w:r w:rsidR="007A79AD">
              <w:rPr>
                <w:noProof/>
                <w:webHidden/>
              </w:rPr>
              <w:fldChar w:fldCharType="separate"/>
            </w:r>
            <w:r w:rsidR="007A79AD">
              <w:rPr>
                <w:noProof/>
                <w:webHidden/>
              </w:rPr>
              <w:t>10</w:t>
            </w:r>
            <w:r w:rsidR="007A79AD">
              <w:rPr>
                <w:noProof/>
                <w:webHidden/>
              </w:rPr>
              <w:fldChar w:fldCharType="end"/>
            </w:r>
          </w:hyperlink>
        </w:p>
        <w:p w14:paraId="3C531757" w14:textId="5A363552" w:rsidR="007A79AD" w:rsidRDefault="00881E51">
          <w:pPr>
            <w:pStyle w:val="TOC1"/>
            <w:rPr>
              <w:rFonts w:asciiTheme="minorHAnsi" w:hAnsiTheme="minorHAnsi"/>
              <w:noProof/>
              <w:sz w:val="22"/>
            </w:rPr>
          </w:pPr>
          <w:hyperlink w:anchor="_Toc528230227" w:history="1">
            <w:r w:rsidR="007A79AD" w:rsidRPr="00302687">
              <w:rPr>
                <w:rStyle w:val="Hyperlink"/>
                <w:noProof/>
              </w:rPr>
              <w:t>WAC 173-230-240 Fees.</w:t>
            </w:r>
            <w:r w:rsidR="007A79AD">
              <w:rPr>
                <w:noProof/>
                <w:webHidden/>
              </w:rPr>
              <w:tab/>
            </w:r>
            <w:r w:rsidR="007A79AD">
              <w:rPr>
                <w:noProof/>
                <w:webHidden/>
              </w:rPr>
              <w:fldChar w:fldCharType="begin"/>
            </w:r>
            <w:r w:rsidR="007A79AD">
              <w:rPr>
                <w:noProof/>
                <w:webHidden/>
              </w:rPr>
              <w:instrText xml:space="preserve"> PAGEREF _Toc528230227 \h </w:instrText>
            </w:r>
            <w:r w:rsidR="007A79AD">
              <w:rPr>
                <w:noProof/>
                <w:webHidden/>
              </w:rPr>
            </w:r>
            <w:r w:rsidR="007A79AD">
              <w:rPr>
                <w:noProof/>
                <w:webHidden/>
              </w:rPr>
              <w:fldChar w:fldCharType="separate"/>
            </w:r>
            <w:r w:rsidR="007A79AD">
              <w:rPr>
                <w:noProof/>
                <w:webHidden/>
              </w:rPr>
              <w:t>11</w:t>
            </w:r>
            <w:r w:rsidR="007A79AD">
              <w:rPr>
                <w:noProof/>
                <w:webHidden/>
              </w:rPr>
              <w:fldChar w:fldCharType="end"/>
            </w:r>
          </w:hyperlink>
        </w:p>
        <w:p w14:paraId="5AB32651" w14:textId="07D27E67" w:rsidR="007A79AD" w:rsidRDefault="00881E51">
          <w:pPr>
            <w:pStyle w:val="TOC2"/>
            <w:rPr>
              <w:rFonts w:asciiTheme="minorHAnsi" w:hAnsiTheme="minorHAnsi"/>
              <w:noProof/>
              <w:sz w:val="22"/>
            </w:rPr>
          </w:pPr>
          <w:hyperlink w:anchor="_Toc528230228" w:history="1">
            <w:r w:rsidR="007A79AD" w:rsidRPr="00302687">
              <w:rPr>
                <w:rStyle w:val="Hyperlink"/>
                <w:noProof/>
              </w:rPr>
              <w:t>Table 1: Fiscal Year 2020 and 2021 Fee Schedule</w:t>
            </w:r>
            <w:r w:rsidR="007A79AD">
              <w:rPr>
                <w:noProof/>
                <w:webHidden/>
              </w:rPr>
              <w:tab/>
            </w:r>
            <w:r w:rsidR="007A79AD">
              <w:rPr>
                <w:noProof/>
                <w:webHidden/>
              </w:rPr>
              <w:fldChar w:fldCharType="begin"/>
            </w:r>
            <w:r w:rsidR="007A79AD">
              <w:rPr>
                <w:noProof/>
                <w:webHidden/>
              </w:rPr>
              <w:instrText xml:space="preserve"> PAGEREF _Toc528230228 \h </w:instrText>
            </w:r>
            <w:r w:rsidR="007A79AD">
              <w:rPr>
                <w:noProof/>
                <w:webHidden/>
              </w:rPr>
            </w:r>
            <w:r w:rsidR="007A79AD">
              <w:rPr>
                <w:noProof/>
                <w:webHidden/>
              </w:rPr>
              <w:fldChar w:fldCharType="separate"/>
            </w:r>
            <w:r w:rsidR="007A79AD">
              <w:rPr>
                <w:noProof/>
                <w:webHidden/>
              </w:rPr>
              <w:t>12</w:t>
            </w:r>
            <w:r w:rsidR="007A79AD">
              <w:rPr>
                <w:noProof/>
                <w:webHidden/>
              </w:rPr>
              <w:fldChar w:fldCharType="end"/>
            </w:r>
          </w:hyperlink>
        </w:p>
        <w:p w14:paraId="25D1D6BB" w14:textId="4BAD88B0" w:rsidR="007A79AD" w:rsidRDefault="00881E51">
          <w:pPr>
            <w:pStyle w:val="TOC1"/>
            <w:rPr>
              <w:rFonts w:asciiTheme="minorHAnsi" w:hAnsiTheme="minorHAnsi"/>
              <w:noProof/>
              <w:sz w:val="22"/>
            </w:rPr>
          </w:pPr>
          <w:hyperlink w:anchor="_Toc528230229" w:history="1">
            <w:r w:rsidR="007A79AD" w:rsidRPr="00302687">
              <w:rPr>
                <w:rStyle w:val="Hyperlink"/>
                <w:noProof/>
              </w:rPr>
              <w:t>WAC 173-230-250 Education and experience requirements for Groups I – IV certifications.</w:t>
            </w:r>
            <w:r w:rsidR="007A79AD">
              <w:rPr>
                <w:noProof/>
                <w:webHidden/>
              </w:rPr>
              <w:tab/>
            </w:r>
            <w:r w:rsidR="007A79AD">
              <w:rPr>
                <w:noProof/>
                <w:webHidden/>
              </w:rPr>
              <w:fldChar w:fldCharType="begin"/>
            </w:r>
            <w:r w:rsidR="007A79AD">
              <w:rPr>
                <w:noProof/>
                <w:webHidden/>
              </w:rPr>
              <w:instrText xml:space="preserve"> PAGEREF _Toc528230229 \h </w:instrText>
            </w:r>
            <w:r w:rsidR="007A79AD">
              <w:rPr>
                <w:noProof/>
                <w:webHidden/>
              </w:rPr>
            </w:r>
            <w:r w:rsidR="007A79AD">
              <w:rPr>
                <w:noProof/>
                <w:webHidden/>
              </w:rPr>
              <w:fldChar w:fldCharType="separate"/>
            </w:r>
            <w:r w:rsidR="007A79AD">
              <w:rPr>
                <w:noProof/>
                <w:webHidden/>
              </w:rPr>
              <w:t>14</w:t>
            </w:r>
            <w:r w:rsidR="007A79AD">
              <w:rPr>
                <w:noProof/>
                <w:webHidden/>
              </w:rPr>
              <w:fldChar w:fldCharType="end"/>
            </w:r>
          </w:hyperlink>
        </w:p>
        <w:p w14:paraId="7E278D96" w14:textId="170A8B98" w:rsidR="007A79AD" w:rsidRDefault="00881E51">
          <w:pPr>
            <w:pStyle w:val="TOC1"/>
            <w:rPr>
              <w:rFonts w:asciiTheme="minorHAnsi" w:hAnsiTheme="minorHAnsi"/>
              <w:noProof/>
              <w:sz w:val="22"/>
            </w:rPr>
          </w:pPr>
          <w:hyperlink w:anchor="_Toc528230230" w:history="1">
            <w:r w:rsidR="007A79AD" w:rsidRPr="00302687">
              <w:rPr>
                <w:rStyle w:val="Hyperlink"/>
                <w:noProof/>
              </w:rPr>
              <w:t>Table 2: Operator Certification Requirements and Substitutions</w:t>
            </w:r>
            <w:r w:rsidR="007A79AD">
              <w:rPr>
                <w:noProof/>
                <w:webHidden/>
              </w:rPr>
              <w:tab/>
            </w:r>
            <w:r w:rsidR="007A79AD">
              <w:rPr>
                <w:noProof/>
                <w:webHidden/>
              </w:rPr>
              <w:fldChar w:fldCharType="begin"/>
            </w:r>
            <w:r w:rsidR="007A79AD">
              <w:rPr>
                <w:noProof/>
                <w:webHidden/>
              </w:rPr>
              <w:instrText xml:space="preserve"> PAGEREF _Toc528230230 \h </w:instrText>
            </w:r>
            <w:r w:rsidR="007A79AD">
              <w:rPr>
                <w:noProof/>
                <w:webHidden/>
              </w:rPr>
            </w:r>
            <w:r w:rsidR="007A79AD">
              <w:rPr>
                <w:noProof/>
                <w:webHidden/>
              </w:rPr>
              <w:fldChar w:fldCharType="separate"/>
            </w:r>
            <w:r w:rsidR="007A79AD">
              <w:rPr>
                <w:noProof/>
                <w:webHidden/>
              </w:rPr>
              <w:t>15</w:t>
            </w:r>
            <w:r w:rsidR="007A79AD">
              <w:rPr>
                <w:noProof/>
                <w:webHidden/>
              </w:rPr>
              <w:fldChar w:fldCharType="end"/>
            </w:r>
          </w:hyperlink>
        </w:p>
        <w:p w14:paraId="4E6FA289" w14:textId="0AF3108D" w:rsidR="007A79AD" w:rsidRDefault="00881E51">
          <w:pPr>
            <w:pStyle w:val="TOC1"/>
            <w:rPr>
              <w:rFonts w:asciiTheme="minorHAnsi" w:hAnsiTheme="minorHAnsi"/>
              <w:noProof/>
              <w:sz w:val="22"/>
            </w:rPr>
          </w:pPr>
          <w:hyperlink w:anchor="_Toc528230231" w:history="1">
            <w:r w:rsidR="007A79AD" w:rsidRPr="00302687">
              <w:rPr>
                <w:rStyle w:val="Hyperlink"/>
                <w:noProof/>
              </w:rPr>
              <w:t>WAC 173-230-260 Education and experience requirements for Groups I – IV OIT certifications.</w:t>
            </w:r>
            <w:r w:rsidR="007A79AD">
              <w:rPr>
                <w:noProof/>
                <w:webHidden/>
              </w:rPr>
              <w:tab/>
            </w:r>
            <w:r w:rsidR="007A79AD">
              <w:rPr>
                <w:noProof/>
                <w:webHidden/>
              </w:rPr>
              <w:fldChar w:fldCharType="begin"/>
            </w:r>
            <w:r w:rsidR="007A79AD">
              <w:rPr>
                <w:noProof/>
                <w:webHidden/>
              </w:rPr>
              <w:instrText xml:space="preserve"> PAGEREF _Toc528230231 \h </w:instrText>
            </w:r>
            <w:r w:rsidR="007A79AD">
              <w:rPr>
                <w:noProof/>
                <w:webHidden/>
              </w:rPr>
            </w:r>
            <w:r w:rsidR="007A79AD">
              <w:rPr>
                <w:noProof/>
                <w:webHidden/>
              </w:rPr>
              <w:fldChar w:fldCharType="separate"/>
            </w:r>
            <w:r w:rsidR="007A79AD">
              <w:rPr>
                <w:noProof/>
                <w:webHidden/>
              </w:rPr>
              <w:t>16</w:t>
            </w:r>
            <w:r w:rsidR="007A79AD">
              <w:rPr>
                <w:noProof/>
                <w:webHidden/>
              </w:rPr>
              <w:fldChar w:fldCharType="end"/>
            </w:r>
          </w:hyperlink>
        </w:p>
        <w:p w14:paraId="2BBB431A" w14:textId="47B7E387" w:rsidR="007A79AD" w:rsidRDefault="00881E51">
          <w:pPr>
            <w:pStyle w:val="TOC1"/>
            <w:rPr>
              <w:rFonts w:asciiTheme="minorHAnsi" w:hAnsiTheme="minorHAnsi"/>
              <w:noProof/>
              <w:sz w:val="22"/>
            </w:rPr>
          </w:pPr>
          <w:hyperlink w:anchor="_Toc528230232" w:history="1">
            <w:r w:rsidR="007A79AD" w:rsidRPr="00302687">
              <w:rPr>
                <w:rStyle w:val="Hyperlink"/>
                <w:noProof/>
              </w:rPr>
              <w:t>Table 3: Operator in Training Certification Requirements and Substitutions.</w:t>
            </w:r>
            <w:r w:rsidR="007A79AD">
              <w:rPr>
                <w:noProof/>
                <w:webHidden/>
              </w:rPr>
              <w:tab/>
            </w:r>
            <w:r w:rsidR="007A79AD">
              <w:rPr>
                <w:noProof/>
                <w:webHidden/>
              </w:rPr>
              <w:fldChar w:fldCharType="begin"/>
            </w:r>
            <w:r w:rsidR="007A79AD">
              <w:rPr>
                <w:noProof/>
                <w:webHidden/>
              </w:rPr>
              <w:instrText xml:space="preserve"> PAGEREF _Toc528230232 \h </w:instrText>
            </w:r>
            <w:r w:rsidR="007A79AD">
              <w:rPr>
                <w:noProof/>
                <w:webHidden/>
              </w:rPr>
            </w:r>
            <w:r w:rsidR="007A79AD">
              <w:rPr>
                <w:noProof/>
                <w:webHidden/>
              </w:rPr>
              <w:fldChar w:fldCharType="separate"/>
            </w:r>
            <w:r w:rsidR="007A79AD">
              <w:rPr>
                <w:noProof/>
                <w:webHidden/>
              </w:rPr>
              <w:t>16</w:t>
            </w:r>
            <w:r w:rsidR="007A79AD">
              <w:rPr>
                <w:noProof/>
                <w:webHidden/>
              </w:rPr>
              <w:fldChar w:fldCharType="end"/>
            </w:r>
          </w:hyperlink>
        </w:p>
        <w:p w14:paraId="4A0A1469" w14:textId="102CE162" w:rsidR="007A79AD" w:rsidRDefault="00881E51">
          <w:pPr>
            <w:pStyle w:val="TOC1"/>
            <w:rPr>
              <w:rFonts w:asciiTheme="minorHAnsi" w:hAnsiTheme="minorHAnsi"/>
              <w:noProof/>
              <w:sz w:val="22"/>
            </w:rPr>
          </w:pPr>
          <w:hyperlink w:anchor="_Toc528230233" w:history="1">
            <w:r w:rsidR="007A79AD" w:rsidRPr="00302687">
              <w:rPr>
                <w:rStyle w:val="Hyperlink"/>
                <w:noProof/>
              </w:rPr>
              <w:t>WAC 173-230-270 Exam requirements.</w:t>
            </w:r>
            <w:r w:rsidR="007A79AD">
              <w:rPr>
                <w:noProof/>
                <w:webHidden/>
              </w:rPr>
              <w:tab/>
            </w:r>
            <w:r w:rsidR="007A79AD">
              <w:rPr>
                <w:noProof/>
                <w:webHidden/>
              </w:rPr>
              <w:fldChar w:fldCharType="begin"/>
            </w:r>
            <w:r w:rsidR="007A79AD">
              <w:rPr>
                <w:noProof/>
                <w:webHidden/>
              </w:rPr>
              <w:instrText xml:space="preserve"> PAGEREF _Toc528230233 \h </w:instrText>
            </w:r>
            <w:r w:rsidR="007A79AD">
              <w:rPr>
                <w:noProof/>
                <w:webHidden/>
              </w:rPr>
            </w:r>
            <w:r w:rsidR="007A79AD">
              <w:rPr>
                <w:noProof/>
                <w:webHidden/>
              </w:rPr>
              <w:fldChar w:fldCharType="separate"/>
            </w:r>
            <w:r w:rsidR="007A79AD">
              <w:rPr>
                <w:noProof/>
                <w:webHidden/>
              </w:rPr>
              <w:t>19</w:t>
            </w:r>
            <w:r w:rsidR="007A79AD">
              <w:rPr>
                <w:noProof/>
                <w:webHidden/>
              </w:rPr>
              <w:fldChar w:fldCharType="end"/>
            </w:r>
          </w:hyperlink>
        </w:p>
        <w:p w14:paraId="7FBDE36C" w14:textId="262EA82F" w:rsidR="007A79AD" w:rsidRDefault="00881E51">
          <w:pPr>
            <w:pStyle w:val="TOC1"/>
            <w:rPr>
              <w:rFonts w:asciiTheme="minorHAnsi" w:hAnsiTheme="minorHAnsi"/>
              <w:noProof/>
              <w:sz w:val="22"/>
            </w:rPr>
          </w:pPr>
          <w:hyperlink w:anchor="_Toc528230234" w:history="1">
            <w:r w:rsidR="007A79AD" w:rsidRPr="00302687">
              <w:rPr>
                <w:rStyle w:val="Hyperlink"/>
                <w:noProof/>
              </w:rPr>
              <w:t>WAC 173-230-280 Reciprocity.</w:t>
            </w:r>
            <w:r w:rsidR="007A79AD">
              <w:rPr>
                <w:noProof/>
                <w:webHidden/>
              </w:rPr>
              <w:tab/>
            </w:r>
            <w:r w:rsidR="007A79AD">
              <w:rPr>
                <w:noProof/>
                <w:webHidden/>
              </w:rPr>
              <w:fldChar w:fldCharType="begin"/>
            </w:r>
            <w:r w:rsidR="007A79AD">
              <w:rPr>
                <w:noProof/>
                <w:webHidden/>
              </w:rPr>
              <w:instrText xml:space="preserve"> PAGEREF _Toc528230234 \h </w:instrText>
            </w:r>
            <w:r w:rsidR="007A79AD">
              <w:rPr>
                <w:noProof/>
                <w:webHidden/>
              </w:rPr>
            </w:r>
            <w:r w:rsidR="007A79AD">
              <w:rPr>
                <w:noProof/>
                <w:webHidden/>
              </w:rPr>
              <w:fldChar w:fldCharType="separate"/>
            </w:r>
            <w:r w:rsidR="007A79AD">
              <w:rPr>
                <w:noProof/>
                <w:webHidden/>
              </w:rPr>
              <w:t>20</w:t>
            </w:r>
            <w:r w:rsidR="007A79AD">
              <w:rPr>
                <w:noProof/>
                <w:webHidden/>
              </w:rPr>
              <w:fldChar w:fldCharType="end"/>
            </w:r>
          </w:hyperlink>
        </w:p>
        <w:p w14:paraId="32CA99ED" w14:textId="046C3CF8" w:rsidR="007A79AD" w:rsidRDefault="00881E51">
          <w:pPr>
            <w:pStyle w:val="TOC1"/>
            <w:rPr>
              <w:rFonts w:asciiTheme="minorHAnsi" w:hAnsiTheme="minorHAnsi"/>
              <w:noProof/>
              <w:sz w:val="22"/>
            </w:rPr>
          </w:pPr>
          <w:hyperlink w:anchor="_Toc528230235" w:history="1">
            <w:r w:rsidR="007A79AD" w:rsidRPr="00302687">
              <w:rPr>
                <w:rStyle w:val="Hyperlink"/>
                <w:noProof/>
              </w:rPr>
              <w:t>WAC 173-230-290 Certificate.</w:t>
            </w:r>
            <w:r w:rsidR="007A79AD">
              <w:rPr>
                <w:noProof/>
                <w:webHidden/>
              </w:rPr>
              <w:tab/>
            </w:r>
            <w:r w:rsidR="007A79AD">
              <w:rPr>
                <w:noProof/>
                <w:webHidden/>
              </w:rPr>
              <w:fldChar w:fldCharType="begin"/>
            </w:r>
            <w:r w:rsidR="007A79AD">
              <w:rPr>
                <w:noProof/>
                <w:webHidden/>
              </w:rPr>
              <w:instrText xml:space="preserve"> PAGEREF _Toc528230235 \h </w:instrText>
            </w:r>
            <w:r w:rsidR="007A79AD">
              <w:rPr>
                <w:noProof/>
                <w:webHidden/>
              </w:rPr>
            </w:r>
            <w:r w:rsidR="007A79AD">
              <w:rPr>
                <w:noProof/>
                <w:webHidden/>
              </w:rPr>
              <w:fldChar w:fldCharType="separate"/>
            </w:r>
            <w:r w:rsidR="007A79AD">
              <w:rPr>
                <w:noProof/>
                <w:webHidden/>
              </w:rPr>
              <w:t>21</w:t>
            </w:r>
            <w:r w:rsidR="007A79AD">
              <w:rPr>
                <w:noProof/>
                <w:webHidden/>
              </w:rPr>
              <w:fldChar w:fldCharType="end"/>
            </w:r>
          </w:hyperlink>
        </w:p>
        <w:p w14:paraId="217FDDF5" w14:textId="4540D2E2" w:rsidR="007A79AD" w:rsidRDefault="00881E51">
          <w:pPr>
            <w:pStyle w:val="TOC1"/>
            <w:rPr>
              <w:rFonts w:asciiTheme="minorHAnsi" w:hAnsiTheme="minorHAnsi"/>
              <w:noProof/>
              <w:sz w:val="22"/>
            </w:rPr>
          </w:pPr>
          <w:hyperlink w:anchor="_Toc528230236" w:history="1">
            <w:r w:rsidR="007A79AD" w:rsidRPr="00302687">
              <w:rPr>
                <w:rStyle w:val="Hyperlink"/>
                <w:noProof/>
              </w:rPr>
              <w:t>WAC 173-230-300 Professional growth.</w:t>
            </w:r>
            <w:r w:rsidR="007A79AD">
              <w:rPr>
                <w:noProof/>
                <w:webHidden/>
              </w:rPr>
              <w:tab/>
            </w:r>
            <w:r w:rsidR="007A79AD">
              <w:rPr>
                <w:noProof/>
                <w:webHidden/>
              </w:rPr>
              <w:fldChar w:fldCharType="begin"/>
            </w:r>
            <w:r w:rsidR="007A79AD">
              <w:rPr>
                <w:noProof/>
                <w:webHidden/>
              </w:rPr>
              <w:instrText xml:space="preserve"> PAGEREF _Toc528230236 \h </w:instrText>
            </w:r>
            <w:r w:rsidR="007A79AD">
              <w:rPr>
                <w:noProof/>
                <w:webHidden/>
              </w:rPr>
            </w:r>
            <w:r w:rsidR="007A79AD">
              <w:rPr>
                <w:noProof/>
                <w:webHidden/>
              </w:rPr>
              <w:fldChar w:fldCharType="separate"/>
            </w:r>
            <w:r w:rsidR="007A79AD">
              <w:rPr>
                <w:noProof/>
                <w:webHidden/>
              </w:rPr>
              <w:t>21</w:t>
            </w:r>
            <w:r w:rsidR="007A79AD">
              <w:rPr>
                <w:noProof/>
                <w:webHidden/>
              </w:rPr>
              <w:fldChar w:fldCharType="end"/>
            </w:r>
          </w:hyperlink>
        </w:p>
        <w:p w14:paraId="4172D712" w14:textId="7B6300D5" w:rsidR="007A79AD" w:rsidRDefault="00881E51">
          <w:pPr>
            <w:pStyle w:val="TOC1"/>
            <w:rPr>
              <w:rFonts w:asciiTheme="minorHAnsi" w:hAnsiTheme="minorHAnsi"/>
              <w:noProof/>
              <w:sz w:val="22"/>
            </w:rPr>
          </w:pPr>
          <w:hyperlink w:anchor="_Toc528230237" w:history="1">
            <w:r w:rsidR="007A79AD" w:rsidRPr="00302687">
              <w:rPr>
                <w:rStyle w:val="Hyperlink"/>
                <w:noProof/>
              </w:rPr>
              <w:t>WAC 173-230-310 Renewal requirements.</w:t>
            </w:r>
            <w:r w:rsidR="007A79AD">
              <w:rPr>
                <w:noProof/>
                <w:webHidden/>
              </w:rPr>
              <w:tab/>
            </w:r>
            <w:r w:rsidR="007A79AD">
              <w:rPr>
                <w:noProof/>
                <w:webHidden/>
              </w:rPr>
              <w:fldChar w:fldCharType="begin"/>
            </w:r>
            <w:r w:rsidR="007A79AD">
              <w:rPr>
                <w:noProof/>
                <w:webHidden/>
              </w:rPr>
              <w:instrText xml:space="preserve"> PAGEREF _Toc528230237 \h </w:instrText>
            </w:r>
            <w:r w:rsidR="007A79AD">
              <w:rPr>
                <w:noProof/>
                <w:webHidden/>
              </w:rPr>
            </w:r>
            <w:r w:rsidR="007A79AD">
              <w:rPr>
                <w:noProof/>
                <w:webHidden/>
              </w:rPr>
              <w:fldChar w:fldCharType="separate"/>
            </w:r>
            <w:r w:rsidR="007A79AD">
              <w:rPr>
                <w:noProof/>
                <w:webHidden/>
              </w:rPr>
              <w:t>23</w:t>
            </w:r>
            <w:r w:rsidR="007A79AD">
              <w:rPr>
                <w:noProof/>
                <w:webHidden/>
              </w:rPr>
              <w:fldChar w:fldCharType="end"/>
            </w:r>
          </w:hyperlink>
        </w:p>
        <w:p w14:paraId="6DB1A9EC" w14:textId="573305F7" w:rsidR="007A79AD" w:rsidRDefault="00881E51">
          <w:pPr>
            <w:pStyle w:val="TOC1"/>
            <w:rPr>
              <w:rFonts w:asciiTheme="minorHAnsi" w:hAnsiTheme="minorHAnsi"/>
              <w:noProof/>
              <w:sz w:val="22"/>
            </w:rPr>
          </w:pPr>
          <w:hyperlink w:anchor="_Toc528230238" w:history="1">
            <w:r w:rsidR="007A79AD" w:rsidRPr="00302687">
              <w:rPr>
                <w:rStyle w:val="Hyperlink"/>
                <w:noProof/>
              </w:rPr>
              <w:t>WAC 173-230-320 Temporary certificate.</w:t>
            </w:r>
            <w:r w:rsidR="007A79AD">
              <w:rPr>
                <w:noProof/>
                <w:webHidden/>
              </w:rPr>
              <w:tab/>
            </w:r>
            <w:r w:rsidR="007A79AD">
              <w:rPr>
                <w:noProof/>
                <w:webHidden/>
              </w:rPr>
              <w:fldChar w:fldCharType="begin"/>
            </w:r>
            <w:r w:rsidR="007A79AD">
              <w:rPr>
                <w:noProof/>
                <w:webHidden/>
              </w:rPr>
              <w:instrText xml:space="preserve"> PAGEREF _Toc528230238 \h </w:instrText>
            </w:r>
            <w:r w:rsidR="007A79AD">
              <w:rPr>
                <w:noProof/>
                <w:webHidden/>
              </w:rPr>
            </w:r>
            <w:r w:rsidR="007A79AD">
              <w:rPr>
                <w:noProof/>
                <w:webHidden/>
              </w:rPr>
              <w:fldChar w:fldCharType="separate"/>
            </w:r>
            <w:r w:rsidR="007A79AD">
              <w:rPr>
                <w:noProof/>
                <w:webHidden/>
              </w:rPr>
              <w:t>24</w:t>
            </w:r>
            <w:r w:rsidR="007A79AD">
              <w:rPr>
                <w:noProof/>
                <w:webHidden/>
              </w:rPr>
              <w:fldChar w:fldCharType="end"/>
            </w:r>
          </w:hyperlink>
        </w:p>
        <w:p w14:paraId="53D0C183" w14:textId="575CAE10" w:rsidR="007A79AD" w:rsidRDefault="00881E51">
          <w:pPr>
            <w:pStyle w:val="TOC1"/>
            <w:rPr>
              <w:rFonts w:asciiTheme="minorHAnsi" w:hAnsiTheme="minorHAnsi"/>
              <w:noProof/>
              <w:sz w:val="22"/>
            </w:rPr>
          </w:pPr>
          <w:hyperlink w:anchor="_Toc528230239" w:history="1">
            <w:r w:rsidR="007A79AD" w:rsidRPr="00302687">
              <w:rPr>
                <w:rStyle w:val="Hyperlink"/>
                <w:noProof/>
              </w:rPr>
              <w:t>WAC 173-230-330 Classification of wastewater treatment plants.</w:t>
            </w:r>
            <w:r w:rsidR="007A79AD">
              <w:rPr>
                <w:noProof/>
                <w:webHidden/>
              </w:rPr>
              <w:tab/>
            </w:r>
            <w:r w:rsidR="007A79AD">
              <w:rPr>
                <w:noProof/>
                <w:webHidden/>
              </w:rPr>
              <w:fldChar w:fldCharType="begin"/>
            </w:r>
            <w:r w:rsidR="007A79AD">
              <w:rPr>
                <w:noProof/>
                <w:webHidden/>
              </w:rPr>
              <w:instrText xml:space="preserve"> PAGEREF _Toc528230239 \h </w:instrText>
            </w:r>
            <w:r w:rsidR="007A79AD">
              <w:rPr>
                <w:noProof/>
                <w:webHidden/>
              </w:rPr>
            </w:r>
            <w:r w:rsidR="007A79AD">
              <w:rPr>
                <w:noProof/>
                <w:webHidden/>
              </w:rPr>
              <w:fldChar w:fldCharType="separate"/>
            </w:r>
            <w:r w:rsidR="007A79AD">
              <w:rPr>
                <w:noProof/>
                <w:webHidden/>
              </w:rPr>
              <w:t>25</w:t>
            </w:r>
            <w:r w:rsidR="007A79AD">
              <w:rPr>
                <w:noProof/>
                <w:webHidden/>
              </w:rPr>
              <w:fldChar w:fldCharType="end"/>
            </w:r>
          </w:hyperlink>
        </w:p>
        <w:p w14:paraId="0A9CA552" w14:textId="215E58B0" w:rsidR="007A79AD" w:rsidRDefault="00881E51">
          <w:pPr>
            <w:pStyle w:val="TOC1"/>
            <w:rPr>
              <w:rFonts w:asciiTheme="minorHAnsi" w:hAnsiTheme="minorHAnsi"/>
              <w:noProof/>
              <w:sz w:val="22"/>
            </w:rPr>
          </w:pPr>
          <w:hyperlink w:anchor="_Toc528230240" w:history="1">
            <w:r w:rsidR="007A79AD" w:rsidRPr="00302687">
              <w:rPr>
                <w:rStyle w:val="Hyperlink"/>
                <w:noProof/>
              </w:rPr>
              <w:t>Table 4: Treatment Plant Classification Criteria.</w:t>
            </w:r>
            <w:r w:rsidR="007A79AD">
              <w:rPr>
                <w:noProof/>
                <w:webHidden/>
              </w:rPr>
              <w:tab/>
            </w:r>
            <w:r w:rsidR="007A79AD">
              <w:rPr>
                <w:noProof/>
                <w:webHidden/>
              </w:rPr>
              <w:fldChar w:fldCharType="begin"/>
            </w:r>
            <w:r w:rsidR="007A79AD">
              <w:rPr>
                <w:noProof/>
                <w:webHidden/>
              </w:rPr>
              <w:instrText xml:space="preserve"> PAGEREF _Toc528230240 \h </w:instrText>
            </w:r>
            <w:r w:rsidR="007A79AD">
              <w:rPr>
                <w:noProof/>
                <w:webHidden/>
              </w:rPr>
            </w:r>
            <w:r w:rsidR="007A79AD">
              <w:rPr>
                <w:noProof/>
                <w:webHidden/>
              </w:rPr>
              <w:fldChar w:fldCharType="separate"/>
            </w:r>
            <w:r w:rsidR="007A79AD">
              <w:rPr>
                <w:noProof/>
                <w:webHidden/>
              </w:rPr>
              <w:t>26</w:t>
            </w:r>
            <w:r w:rsidR="007A79AD">
              <w:rPr>
                <w:noProof/>
                <w:webHidden/>
              </w:rPr>
              <w:fldChar w:fldCharType="end"/>
            </w:r>
          </w:hyperlink>
        </w:p>
        <w:p w14:paraId="367EEF64" w14:textId="2BD994BF" w:rsidR="007A79AD" w:rsidRDefault="00881E51">
          <w:pPr>
            <w:pStyle w:val="TOC1"/>
            <w:rPr>
              <w:rFonts w:asciiTheme="minorHAnsi" w:hAnsiTheme="minorHAnsi"/>
              <w:noProof/>
              <w:sz w:val="22"/>
            </w:rPr>
          </w:pPr>
          <w:hyperlink w:anchor="_Toc528230241" w:history="1">
            <w:r w:rsidR="007A79AD" w:rsidRPr="00302687">
              <w:rPr>
                <w:rStyle w:val="Hyperlink"/>
                <w:noProof/>
              </w:rPr>
              <w:t>WAC 173-230-340 Provisional certificate.</w:t>
            </w:r>
            <w:r w:rsidR="007A79AD">
              <w:rPr>
                <w:noProof/>
                <w:webHidden/>
              </w:rPr>
              <w:tab/>
            </w:r>
            <w:r w:rsidR="007A79AD">
              <w:rPr>
                <w:noProof/>
                <w:webHidden/>
              </w:rPr>
              <w:fldChar w:fldCharType="begin"/>
            </w:r>
            <w:r w:rsidR="007A79AD">
              <w:rPr>
                <w:noProof/>
                <w:webHidden/>
              </w:rPr>
              <w:instrText xml:space="preserve"> PAGEREF _Toc528230241 \h </w:instrText>
            </w:r>
            <w:r w:rsidR="007A79AD">
              <w:rPr>
                <w:noProof/>
                <w:webHidden/>
              </w:rPr>
            </w:r>
            <w:r w:rsidR="007A79AD">
              <w:rPr>
                <w:noProof/>
                <w:webHidden/>
              </w:rPr>
              <w:fldChar w:fldCharType="separate"/>
            </w:r>
            <w:r w:rsidR="007A79AD">
              <w:rPr>
                <w:noProof/>
                <w:webHidden/>
              </w:rPr>
              <w:t>27</w:t>
            </w:r>
            <w:r w:rsidR="007A79AD">
              <w:rPr>
                <w:noProof/>
                <w:webHidden/>
              </w:rPr>
              <w:fldChar w:fldCharType="end"/>
            </w:r>
          </w:hyperlink>
        </w:p>
        <w:p w14:paraId="3EB2966F" w14:textId="210F0546" w:rsidR="007A79AD" w:rsidRDefault="00881E51">
          <w:pPr>
            <w:pStyle w:val="TOC1"/>
            <w:rPr>
              <w:rFonts w:asciiTheme="minorHAnsi" w:hAnsiTheme="minorHAnsi"/>
              <w:noProof/>
              <w:sz w:val="22"/>
            </w:rPr>
          </w:pPr>
          <w:hyperlink w:anchor="_Toc528230242" w:history="1">
            <w:r w:rsidR="007A79AD" w:rsidRPr="00302687">
              <w:rPr>
                <w:rStyle w:val="Hyperlink"/>
                <w:noProof/>
              </w:rPr>
              <w:t>WAC 173-230-350 Violations.</w:t>
            </w:r>
            <w:r w:rsidR="007A79AD">
              <w:rPr>
                <w:noProof/>
                <w:webHidden/>
              </w:rPr>
              <w:tab/>
            </w:r>
            <w:r w:rsidR="007A79AD">
              <w:rPr>
                <w:noProof/>
                <w:webHidden/>
              </w:rPr>
              <w:fldChar w:fldCharType="begin"/>
            </w:r>
            <w:r w:rsidR="007A79AD">
              <w:rPr>
                <w:noProof/>
                <w:webHidden/>
              </w:rPr>
              <w:instrText xml:space="preserve"> PAGEREF _Toc528230242 \h </w:instrText>
            </w:r>
            <w:r w:rsidR="007A79AD">
              <w:rPr>
                <w:noProof/>
                <w:webHidden/>
              </w:rPr>
            </w:r>
            <w:r w:rsidR="007A79AD">
              <w:rPr>
                <w:noProof/>
                <w:webHidden/>
              </w:rPr>
              <w:fldChar w:fldCharType="separate"/>
            </w:r>
            <w:r w:rsidR="007A79AD">
              <w:rPr>
                <w:noProof/>
                <w:webHidden/>
              </w:rPr>
              <w:t>28</w:t>
            </w:r>
            <w:r w:rsidR="007A79AD">
              <w:rPr>
                <w:noProof/>
                <w:webHidden/>
              </w:rPr>
              <w:fldChar w:fldCharType="end"/>
            </w:r>
          </w:hyperlink>
        </w:p>
        <w:p w14:paraId="6442089F" w14:textId="1D6AE815" w:rsidR="007A79AD" w:rsidRDefault="00881E51">
          <w:pPr>
            <w:pStyle w:val="TOC1"/>
            <w:rPr>
              <w:rFonts w:asciiTheme="minorHAnsi" w:hAnsiTheme="minorHAnsi"/>
              <w:noProof/>
              <w:sz w:val="22"/>
            </w:rPr>
          </w:pPr>
          <w:hyperlink w:anchor="_Toc528230243" w:history="1">
            <w:r w:rsidR="007A79AD" w:rsidRPr="00302687">
              <w:rPr>
                <w:rStyle w:val="Hyperlink"/>
                <w:noProof/>
              </w:rPr>
              <w:t>WAC 173-230-360 Probation.</w:t>
            </w:r>
            <w:r w:rsidR="007A79AD">
              <w:rPr>
                <w:noProof/>
                <w:webHidden/>
              </w:rPr>
              <w:tab/>
            </w:r>
            <w:r w:rsidR="007A79AD">
              <w:rPr>
                <w:noProof/>
                <w:webHidden/>
              </w:rPr>
              <w:fldChar w:fldCharType="begin"/>
            </w:r>
            <w:r w:rsidR="007A79AD">
              <w:rPr>
                <w:noProof/>
                <w:webHidden/>
              </w:rPr>
              <w:instrText xml:space="preserve"> PAGEREF _Toc528230243 \h </w:instrText>
            </w:r>
            <w:r w:rsidR="007A79AD">
              <w:rPr>
                <w:noProof/>
                <w:webHidden/>
              </w:rPr>
            </w:r>
            <w:r w:rsidR="007A79AD">
              <w:rPr>
                <w:noProof/>
                <w:webHidden/>
              </w:rPr>
              <w:fldChar w:fldCharType="separate"/>
            </w:r>
            <w:r w:rsidR="007A79AD">
              <w:rPr>
                <w:noProof/>
                <w:webHidden/>
              </w:rPr>
              <w:t>29</w:t>
            </w:r>
            <w:r w:rsidR="007A79AD">
              <w:rPr>
                <w:noProof/>
                <w:webHidden/>
              </w:rPr>
              <w:fldChar w:fldCharType="end"/>
            </w:r>
          </w:hyperlink>
        </w:p>
        <w:p w14:paraId="5451B5F8" w14:textId="5E7A9858" w:rsidR="007A79AD" w:rsidRDefault="00881E51">
          <w:pPr>
            <w:pStyle w:val="TOC1"/>
            <w:rPr>
              <w:rFonts w:asciiTheme="minorHAnsi" w:hAnsiTheme="minorHAnsi"/>
              <w:noProof/>
              <w:sz w:val="22"/>
            </w:rPr>
          </w:pPr>
          <w:hyperlink w:anchor="_Toc528230244" w:history="1">
            <w:r w:rsidR="007A79AD" w:rsidRPr="00302687">
              <w:rPr>
                <w:rStyle w:val="Hyperlink"/>
                <w:noProof/>
              </w:rPr>
              <w:t>WAC 173-230-370 Suspension of a certificate.</w:t>
            </w:r>
            <w:r w:rsidR="007A79AD">
              <w:rPr>
                <w:noProof/>
                <w:webHidden/>
              </w:rPr>
              <w:tab/>
            </w:r>
            <w:r w:rsidR="007A79AD">
              <w:rPr>
                <w:noProof/>
                <w:webHidden/>
              </w:rPr>
              <w:fldChar w:fldCharType="begin"/>
            </w:r>
            <w:r w:rsidR="007A79AD">
              <w:rPr>
                <w:noProof/>
                <w:webHidden/>
              </w:rPr>
              <w:instrText xml:space="preserve"> PAGEREF _Toc528230244 \h </w:instrText>
            </w:r>
            <w:r w:rsidR="007A79AD">
              <w:rPr>
                <w:noProof/>
                <w:webHidden/>
              </w:rPr>
            </w:r>
            <w:r w:rsidR="007A79AD">
              <w:rPr>
                <w:noProof/>
                <w:webHidden/>
              </w:rPr>
              <w:fldChar w:fldCharType="separate"/>
            </w:r>
            <w:r w:rsidR="007A79AD">
              <w:rPr>
                <w:noProof/>
                <w:webHidden/>
              </w:rPr>
              <w:t>29</w:t>
            </w:r>
            <w:r w:rsidR="007A79AD">
              <w:rPr>
                <w:noProof/>
                <w:webHidden/>
              </w:rPr>
              <w:fldChar w:fldCharType="end"/>
            </w:r>
          </w:hyperlink>
        </w:p>
        <w:p w14:paraId="5DBECEBF" w14:textId="11D8E483" w:rsidR="007A79AD" w:rsidRDefault="00881E51">
          <w:pPr>
            <w:pStyle w:val="TOC1"/>
            <w:rPr>
              <w:rFonts w:asciiTheme="minorHAnsi" w:hAnsiTheme="minorHAnsi"/>
              <w:noProof/>
              <w:sz w:val="22"/>
            </w:rPr>
          </w:pPr>
          <w:hyperlink w:anchor="_Toc528230245" w:history="1">
            <w:r w:rsidR="007A79AD" w:rsidRPr="00302687">
              <w:rPr>
                <w:rStyle w:val="Hyperlink"/>
                <w:noProof/>
              </w:rPr>
              <w:t>WAC 173-230-380 Revocation of a certificate.</w:t>
            </w:r>
            <w:r w:rsidR="007A79AD">
              <w:rPr>
                <w:noProof/>
                <w:webHidden/>
              </w:rPr>
              <w:tab/>
            </w:r>
            <w:r w:rsidR="007A79AD">
              <w:rPr>
                <w:noProof/>
                <w:webHidden/>
              </w:rPr>
              <w:fldChar w:fldCharType="begin"/>
            </w:r>
            <w:r w:rsidR="007A79AD">
              <w:rPr>
                <w:noProof/>
                <w:webHidden/>
              </w:rPr>
              <w:instrText xml:space="preserve"> PAGEREF _Toc528230245 \h </w:instrText>
            </w:r>
            <w:r w:rsidR="007A79AD">
              <w:rPr>
                <w:noProof/>
                <w:webHidden/>
              </w:rPr>
            </w:r>
            <w:r w:rsidR="007A79AD">
              <w:rPr>
                <w:noProof/>
                <w:webHidden/>
              </w:rPr>
              <w:fldChar w:fldCharType="separate"/>
            </w:r>
            <w:r w:rsidR="007A79AD">
              <w:rPr>
                <w:noProof/>
                <w:webHidden/>
              </w:rPr>
              <w:t>30</w:t>
            </w:r>
            <w:r w:rsidR="007A79AD">
              <w:rPr>
                <w:noProof/>
                <w:webHidden/>
              </w:rPr>
              <w:fldChar w:fldCharType="end"/>
            </w:r>
          </w:hyperlink>
        </w:p>
        <w:p w14:paraId="7C0E658D" w14:textId="05464A03" w:rsidR="007A79AD" w:rsidRDefault="00881E51">
          <w:pPr>
            <w:pStyle w:val="TOC1"/>
            <w:rPr>
              <w:rFonts w:asciiTheme="minorHAnsi" w:hAnsiTheme="minorHAnsi"/>
              <w:noProof/>
              <w:sz w:val="22"/>
            </w:rPr>
          </w:pPr>
          <w:hyperlink w:anchor="_Toc528230246" w:history="1">
            <w:r w:rsidR="007A79AD" w:rsidRPr="00302687">
              <w:rPr>
                <w:rStyle w:val="Hyperlink"/>
                <w:noProof/>
              </w:rPr>
              <w:t>WAC 173-230-390 Appeals.</w:t>
            </w:r>
            <w:r w:rsidR="007A79AD">
              <w:rPr>
                <w:noProof/>
                <w:webHidden/>
              </w:rPr>
              <w:tab/>
            </w:r>
            <w:r w:rsidR="007A79AD">
              <w:rPr>
                <w:noProof/>
                <w:webHidden/>
              </w:rPr>
              <w:fldChar w:fldCharType="begin"/>
            </w:r>
            <w:r w:rsidR="007A79AD">
              <w:rPr>
                <w:noProof/>
                <w:webHidden/>
              </w:rPr>
              <w:instrText xml:space="preserve"> PAGEREF _Toc528230246 \h </w:instrText>
            </w:r>
            <w:r w:rsidR="007A79AD">
              <w:rPr>
                <w:noProof/>
                <w:webHidden/>
              </w:rPr>
            </w:r>
            <w:r w:rsidR="007A79AD">
              <w:rPr>
                <w:noProof/>
                <w:webHidden/>
              </w:rPr>
              <w:fldChar w:fldCharType="separate"/>
            </w:r>
            <w:r w:rsidR="007A79AD">
              <w:rPr>
                <w:noProof/>
                <w:webHidden/>
              </w:rPr>
              <w:t>31</w:t>
            </w:r>
            <w:r w:rsidR="007A79AD">
              <w:rPr>
                <w:noProof/>
                <w:webHidden/>
              </w:rPr>
              <w:fldChar w:fldCharType="end"/>
            </w:r>
          </w:hyperlink>
        </w:p>
        <w:p w14:paraId="193113A2" w14:textId="311AA634" w:rsidR="005D7379" w:rsidRDefault="004D5D32">
          <w:pPr>
            <w:rPr>
              <w:b/>
              <w:bCs/>
              <w:noProof/>
            </w:rPr>
          </w:pPr>
          <w:r>
            <w:rPr>
              <w:b/>
              <w:bCs/>
              <w:noProof/>
            </w:rPr>
            <w:fldChar w:fldCharType="end"/>
          </w:r>
        </w:p>
        <w:p w14:paraId="47D344F3" w14:textId="0ACAE4A1" w:rsidR="004D5D32" w:rsidRDefault="00881E51"/>
      </w:sdtContent>
    </w:sdt>
    <w:p w14:paraId="28A12BAD" w14:textId="77777777" w:rsidR="001C0073" w:rsidRDefault="001C0073">
      <w:pPr>
        <w:rPr>
          <w:rFonts w:asciiTheme="majorHAnsi" w:eastAsiaTheme="majorEastAsia" w:hAnsiTheme="majorHAnsi" w:cstheme="majorBidi"/>
          <w:color w:val="2E74B5" w:themeColor="accent1" w:themeShade="BF"/>
          <w:sz w:val="32"/>
          <w:szCs w:val="32"/>
        </w:rPr>
      </w:pPr>
      <w:r>
        <w:br w:type="page"/>
      </w:r>
    </w:p>
    <w:p w14:paraId="47BE95D0" w14:textId="77777777" w:rsidR="0024166F" w:rsidRDefault="0024166F" w:rsidP="0024166F">
      <w:pPr>
        <w:spacing w:line="640" w:lineRule="exact"/>
        <w:ind w:firstLine="720"/>
      </w:pPr>
      <w:r>
        <w:lastRenderedPageBreak/>
        <w:t>NEW Section</w:t>
      </w:r>
    </w:p>
    <w:p w14:paraId="51797969" w14:textId="5BCD62D3" w:rsidR="004D5D32" w:rsidRPr="00EE0D9E" w:rsidRDefault="005D7379" w:rsidP="00EE0D9E">
      <w:pPr>
        <w:pStyle w:val="Heading1"/>
        <w:rPr>
          <w:rFonts w:ascii="Courier New" w:eastAsiaTheme="minorEastAsia" w:hAnsi="Courier New" w:cstheme="minorBidi"/>
          <w:color w:val="auto"/>
          <w:sz w:val="24"/>
          <w:szCs w:val="22"/>
        </w:rPr>
      </w:pPr>
      <w:bookmarkStart w:id="1" w:name="_Toc528230223"/>
      <w:r w:rsidRPr="00EE0D9E">
        <w:t>WAC 173-230-</w:t>
      </w:r>
      <w:r w:rsidR="00BA1E45">
        <w:t xml:space="preserve">200 </w:t>
      </w:r>
      <w:r w:rsidR="004D5D32" w:rsidRPr="00723AD9">
        <w:t>Definitions</w:t>
      </w:r>
      <w:r w:rsidR="004D5D32" w:rsidRPr="00EE0D9E">
        <w:rPr>
          <w:rStyle w:val="CommentReference"/>
        </w:rPr>
        <w:t>.</w:t>
      </w:r>
      <w:bookmarkEnd w:id="1"/>
    </w:p>
    <w:p w14:paraId="3C338F54" w14:textId="25C12402" w:rsidR="004D5D32" w:rsidRDefault="004D5D32" w:rsidP="004D5D32">
      <w:pPr>
        <w:spacing w:line="640" w:lineRule="exact"/>
        <w:ind w:firstLine="720"/>
      </w:pPr>
      <w:r>
        <w:t xml:space="preserve">"Activated sludge process" means a biological wastewater treatment process in which a mixture of wastewater and activated sludge is agitated and aerated. The activated sludge is subsequently separated from the treated wastewater by sedimentation </w:t>
      </w:r>
      <w:r w:rsidR="001266C2">
        <w:t xml:space="preserve">or filtration </w:t>
      </w:r>
      <w:r>
        <w:t>and wasted or returned to the process as needed.</w:t>
      </w:r>
    </w:p>
    <w:p w14:paraId="3E947FFA" w14:textId="6E7EC180" w:rsidR="003033AF" w:rsidRDefault="003033AF" w:rsidP="004D5D32">
      <w:pPr>
        <w:spacing w:line="640" w:lineRule="exact"/>
        <w:ind w:firstLine="720"/>
      </w:pPr>
      <w:r>
        <w:t>“Biennium” means a t</w:t>
      </w:r>
      <w:r w:rsidRPr="003033AF">
        <w:t>wo-year period from July 1 of each odd year through June 30 of the next odd year.</w:t>
      </w:r>
      <w:r>
        <w:t xml:space="preserve"> </w:t>
      </w:r>
    </w:p>
    <w:p w14:paraId="210E6FB8" w14:textId="77777777" w:rsidR="004D5D32" w:rsidRDefault="004D5D32" w:rsidP="004D5D32">
      <w:pPr>
        <w:spacing w:line="640" w:lineRule="exact"/>
        <w:ind w:firstLine="720"/>
      </w:pPr>
      <w:r>
        <w:t>"Biofiltration" means the process of passing a liquid through a biological filter that contains fixed media on surfaces which develop zoogleal films that absorb and adsorb fine suspended, colloidal, and dissolved solids and release end products of biochemical action.</w:t>
      </w:r>
    </w:p>
    <w:p w14:paraId="41E0B664" w14:textId="77777777" w:rsidR="004D5D32" w:rsidRDefault="004D5D32" w:rsidP="004D5D32">
      <w:pPr>
        <w:spacing w:line="640" w:lineRule="exact"/>
        <w:ind w:firstLine="720"/>
      </w:pPr>
      <w:r w:rsidRPr="005E4003">
        <w:t>"Certificate</w:t>
      </w:r>
      <w:r>
        <w:t>" means the certificate of competency issued by the director stating that an individual has met the requirements for a specific classification in the wastewater treatment plant operator's certification program.</w:t>
      </w:r>
    </w:p>
    <w:p w14:paraId="64C1FE48" w14:textId="77777777" w:rsidR="004D5D32" w:rsidRDefault="004D5D32" w:rsidP="004D5D32">
      <w:pPr>
        <w:spacing w:line="640" w:lineRule="exact"/>
        <w:ind w:firstLine="720"/>
      </w:pPr>
      <w:r>
        <w:t>"Certificate holder" means the individual to whom a certificate is issued.</w:t>
      </w:r>
    </w:p>
    <w:p w14:paraId="0144F5D7" w14:textId="77777777" w:rsidR="004D5D32" w:rsidRDefault="004D5D32" w:rsidP="004D5D32">
      <w:pPr>
        <w:spacing w:line="640" w:lineRule="exact"/>
        <w:ind w:firstLine="720"/>
      </w:pPr>
      <w:r>
        <w:t>"CEU" means continuing education unit that is a nationally recognized unit of measurement similar to college credit. One CEU is awarded for every ten contact hours of participation in an organized continuing education experience under responsible sponsorship, capable direction, and qualified instruction. Forty-five CEUs is equivalent to one year of education.</w:t>
      </w:r>
    </w:p>
    <w:p w14:paraId="4D97D8E0" w14:textId="77777777" w:rsidR="004D5D32" w:rsidRDefault="004D5D32" w:rsidP="004D5D32">
      <w:pPr>
        <w:spacing w:line="640" w:lineRule="exact"/>
        <w:ind w:firstLine="720"/>
      </w:pPr>
      <w:r>
        <w:t>"College credits" means credits earned toward a college degree or in course work that is relevant to the operation of a wastewater treatment plant. One year of college is equivalent to forty-five quarter credits or thirty semester credits.</w:t>
      </w:r>
    </w:p>
    <w:p w14:paraId="5567E3D0" w14:textId="77777777" w:rsidR="004D5D32" w:rsidRPr="00E20F53" w:rsidRDefault="004D5D32" w:rsidP="004D5D32">
      <w:pPr>
        <w:spacing w:line="640" w:lineRule="exact"/>
        <w:ind w:firstLine="720"/>
      </w:pPr>
      <w:r w:rsidRPr="00E20F53">
        <w:t>"Department" means the Washington state department of ecology.</w:t>
      </w:r>
    </w:p>
    <w:p w14:paraId="0D9B9116" w14:textId="59C7F427" w:rsidR="004D5D32" w:rsidRDefault="004D5D32" w:rsidP="004D5D32">
      <w:pPr>
        <w:spacing w:line="640" w:lineRule="exact"/>
        <w:ind w:firstLine="720"/>
      </w:pPr>
      <w:r w:rsidRPr="00E20F53">
        <w:t>"Director"</w:t>
      </w:r>
      <w:r>
        <w:t xml:space="preserve"> means the director of the department of ecology or the director's designee.</w:t>
      </w:r>
    </w:p>
    <w:p w14:paraId="2419A966" w14:textId="77777777" w:rsidR="004D5D32" w:rsidRDefault="004D5D32" w:rsidP="004D5D32">
      <w:pPr>
        <w:spacing w:line="640" w:lineRule="exact"/>
        <w:ind w:firstLine="720"/>
      </w:pPr>
      <w:r>
        <w:t>"Extended aeration" means a modification of the activated sludge process that uses long aeration periods and long mean cell residence times for aerobic digestion of the biological mass by endogenous respiration and promotes the growth of nitrifying organisms.</w:t>
      </w:r>
    </w:p>
    <w:p w14:paraId="07846E92" w14:textId="77E3798C" w:rsidR="004D5D32" w:rsidRDefault="004D5D32" w:rsidP="004D5D32">
      <w:pPr>
        <w:spacing w:line="640" w:lineRule="exact"/>
        <w:ind w:firstLine="720"/>
      </w:pPr>
      <w:r w:rsidRPr="00E20F53">
        <w:t xml:space="preserve">"Exam" means a test </w:t>
      </w:r>
      <w:r w:rsidR="005D17C6" w:rsidRPr="00E20F53">
        <w:t>recognized</w:t>
      </w:r>
      <w:r w:rsidRPr="00E20F53">
        <w:t xml:space="preserve"> by the Department to determine the competency of operators for each certification level.</w:t>
      </w:r>
    </w:p>
    <w:p w14:paraId="6CBAF215" w14:textId="679F9407" w:rsidR="008710BD" w:rsidRPr="00E20F53" w:rsidRDefault="008710BD" w:rsidP="004D5D32">
      <w:pPr>
        <w:spacing w:line="640" w:lineRule="exact"/>
        <w:ind w:firstLine="720"/>
      </w:pPr>
      <w:r>
        <w:t xml:space="preserve">“Exam cycle” means </w:t>
      </w:r>
      <w:r w:rsidR="000F1E8D">
        <w:t>a 5-year period from the time a new exam is released.</w:t>
      </w:r>
    </w:p>
    <w:p w14:paraId="7E929992" w14:textId="0982288C" w:rsidR="004D5D32" w:rsidRDefault="004D5D32" w:rsidP="004D5D32">
      <w:pPr>
        <w:spacing w:line="640" w:lineRule="exact"/>
        <w:ind w:firstLine="720"/>
      </w:pPr>
      <w:r w:rsidRPr="00E20F53">
        <w:t>“Full certificat</w:t>
      </w:r>
      <w:r w:rsidR="0072401E" w:rsidRPr="00E20F53">
        <w:t>ion</w:t>
      </w:r>
      <w:r w:rsidRPr="00E20F53">
        <w:t>”</w:t>
      </w:r>
      <w:r>
        <w:t xml:space="preserve"> means</w:t>
      </w:r>
      <w:r w:rsidR="0072401E">
        <w:t xml:space="preserve"> holding a Group I, Group II, Group III, or Group IV Wastewater Treatment Plant Operator Certification issued by the department. Full certification does not include Operator in Training certifications.  </w:t>
      </w:r>
    </w:p>
    <w:p w14:paraId="591A81A1" w14:textId="77777777" w:rsidR="004D5D32" w:rsidRDefault="004D5D32" w:rsidP="004D5D32">
      <w:pPr>
        <w:spacing w:line="640" w:lineRule="exact"/>
        <w:ind w:firstLine="720"/>
      </w:pPr>
      <w:r>
        <w:t>"GED" means a General Education Development certificate issued by a recognized education institution. A GED is equivalent to a high school diploma.</w:t>
      </w:r>
    </w:p>
    <w:p w14:paraId="3CFAE8CE" w14:textId="77777777" w:rsidR="004D5D32" w:rsidRDefault="004D5D32" w:rsidP="004D5D32">
      <w:pPr>
        <w:spacing w:line="640" w:lineRule="exact"/>
        <w:ind w:firstLine="720"/>
      </w:pPr>
      <w:r>
        <w:t>"Group" and "class" for the purpose of operator certification and wastewater treatment plant classification are the same.</w:t>
      </w:r>
    </w:p>
    <w:p w14:paraId="00C20387" w14:textId="537400DB" w:rsidR="004D5D32" w:rsidRDefault="004D5D32" w:rsidP="004D5D32">
      <w:pPr>
        <w:spacing w:line="640" w:lineRule="exact"/>
        <w:ind w:firstLine="720"/>
      </w:pPr>
      <w:r>
        <w:t xml:space="preserve">"Lagoon" means any large </w:t>
      </w:r>
      <w:r w:rsidR="00AC155C">
        <w:t xml:space="preserve">lined </w:t>
      </w:r>
      <w:r>
        <w:t>holding or detention pond, usually with earthen dikes that is used to contain wastewater while sedimentation and biological stabilization occurs.</w:t>
      </w:r>
    </w:p>
    <w:p w14:paraId="77DDBA11" w14:textId="22314B50" w:rsidR="005D17C6" w:rsidRDefault="005D17C6" w:rsidP="005D17C6">
      <w:pPr>
        <w:spacing w:line="640" w:lineRule="exact"/>
        <w:ind w:firstLine="720"/>
      </w:pPr>
      <w:r>
        <w:t xml:space="preserve">"Lead Operator of </w:t>
      </w:r>
      <w:r w:rsidR="00E02156">
        <w:t>a</w:t>
      </w:r>
      <w:r>
        <w:t xml:space="preserve"> shift" means the individual on-site at a wastewater treatment plant whose primary responsibility is to operate the wastewater treatment plant on a regularly run shift. The </w:t>
      </w:r>
      <w:r w:rsidR="00C4655F">
        <w:t xml:space="preserve">lead </w:t>
      </w:r>
      <w:r w:rsidR="009C35A8">
        <w:t>operator of</w:t>
      </w:r>
      <w:r>
        <w:t xml:space="preserve"> </w:t>
      </w:r>
      <w:r w:rsidR="009C35A8">
        <w:t>a</w:t>
      </w:r>
      <w:r>
        <w:t xml:space="preserve"> shift is subordinate to the operator in responsible charge. A</w:t>
      </w:r>
      <w:r w:rsidR="00E02156">
        <w:t>n OIT may not be the lead operator of a shift.</w:t>
      </w:r>
    </w:p>
    <w:p w14:paraId="692D858D" w14:textId="04151A8F" w:rsidR="004D5D32" w:rsidRDefault="004D5D32" w:rsidP="004D5D32">
      <w:pPr>
        <w:spacing w:line="640" w:lineRule="exact"/>
        <w:ind w:firstLine="720"/>
      </w:pPr>
      <w:r w:rsidRPr="00E20F53">
        <w:t>“MBR (membrane bioreactor)”</w:t>
      </w:r>
      <w:r>
        <w:t xml:space="preserve"> means </w:t>
      </w:r>
      <w:r w:rsidR="00575209">
        <w:t>an activated sludge process that combines a suspended growth biological reactor with solids removal via filtration in a single unit.</w:t>
      </w:r>
    </w:p>
    <w:p w14:paraId="73A013A6" w14:textId="658B4F71" w:rsidR="003840FE" w:rsidRDefault="003840FE" w:rsidP="004D5D32">
      <w:pPr>
        <w:spacing w:line="640" w:lineRule="exact"/>
        <w:ind w:firstLine="720"/>
      </w:pPr>
      <w:r>
        <w:t>“Newly certified operator” means an operator does not hold a valid Washington state wastewater operator certification. Existing certified operators who upgrade, by exam, to a higher certification level or upgrade their OIT certification to a full certification are not newly certified operators.</w:t>
      </w:r>
    </w:p>
    <w:p w14:paraId="4A709DE4" w14:textId="309C8F6C" w:rsidR="004D5D32" w:rsidRDefault="004D5D32" w:rsidP="004D5D32">
      <w:pPr>
        <w:spacing w:line="640" w:lineRule="exact"/>
        <w:ind w:firstLine="720"/>
      </w:pPr>
      <w:r w:rsidRPr="00E20F53">
        <w:t>"Operating experience"</w:t>
      </w:r>
      <w:r>
        <w:t xml:space="preserve"> means the routine performance of duties, onsite </w:t>
      </w:r>
      <w:r w:rsidR="003840FE">
        <w:t>at</w:t>
      </w:r>
      <w:r>
        <w:t xml:space="preserve"> a wastewater treatment plant, that affect plant performance or effluent quality.</w:t>
      </w:r>
    </w:p>
    <w:p w14:paraId="5D661143" w14:textId="5BD5BDC4" w:rsidR="004D5D32" w:rsidRDefault="004D5D32" w:rsidP="004D5D32">
      <w:pPr>
        <w:spacing w:line="640" w:lineRule="exact"/>
        <w:ind w:firstLine="720"/>
      </w:pPr>
      <w:r w:rsidRPr="00E20F53">
        <w:t>“Operating shift” means</w:t>
      </w:r>
      <w:r>
        <w:t xml:space="preserve"> a designated period of time in which a certified operator makes decisions </w:t>
      </w:r>
      <w:r w:rsidR="009A32B4">
        <w:t>or</w:t>
      </w:r>
      <w:r>
        <w:t xml:space="preserve"> takes actions that </w:t>
      </w:r>
      <w:r w:rsidR="009A32B4">
        <w:t>may affect plant operations</w:t>
      </w:r>
      <w:r>
        <w:t xml:space="preserve">.  </w:t>
      </w:r>
    </w:p>
    <w:p w14:paraId="2FB12496" w14:textId="4DCF55C7" w:rsidR="004D5D32" w:rsidRDefault="004D5D32" w:rsidP="004D5D32">
      <w:pPr>
        <w:spacing w:line="640" w:lineRule="exact"/>
        <w:ind w:firstLine="720"/>
      </w:pPr>
      <w:r>
        <w:t>"Operator" means an individual who performs routine duties, onsite at a wastewater treatment plant, that affect plant performance or effluent quality.</w:t>
      </w:r>
    </w:p>
    <w:p w14:paraId="4A1921AC" w14:textId="4F40A268" w:rsidR="004D5D32" w:rsidRDefault="004D5D32" w:rsidP="004D5D32">
      <w:pPr>
        <w:spacing w:line="640" w:lineRule="exact"/>
        <w:ind w:firstLine="720"/>
      </w:pPr>
      <w:r w:rsidRPr="00E20F53">
        <w:t>"Operator in responsible charge</w:t>
      </w:r>
      <w:r>
        <w:t xml:space="preserve">" means the individual who is routinely onsite and in direct charge of the overall operation of a wastewater treatment plant. An </w:t>
      </w:r>
      <w:r w:rsidR="00E02156">
        <w:t>OIT may not be the operator in responsible c</w:t>
      </w:r>
      <w:r>
        <w:t>harge.</w:t>
      </w:r>
    </w:p>
    <w:p w14:paraId="05275168" w14:textId="3DB42EB8" w:rsidR="001110E6" w:rsidRDefault="001110E6" w:rsidP="001110E6">
      <w:pPr>
        <w:spacing w:line="640" w:lineRule="exact"/>
        <w:ind w:firstLine="720"/>
      </w:pPr>
      <w:r>
        <w:t xml:space="preserve">"Operator in Training </w:t>
      </w:r>
      <w:r w:rsidR="00E20F53">
        <w:t>(OIT)”</w:t>
      </w:r>
      <w:r>
        <w:t xml:space="preserve"> means an individual who passed an exam but has less than the required amount of operating experience to meet the </w:t>
      </w:r>
      <w:r w:rsidR="002B79F6">
        <w:t xml:space="preserve">full </w:t>
      </w:r>
      <w:r>
        <w:t xml:space="preserve">certification requirements. </w:t>
      </w:r>
    </w:p>
    <w:p w14:paraId="506AA3AD" w14:textId="447111FA" w:rsidR="001110E6" w:rsidRDefault="001110E6" w:rsidP="001110E6">
      <w:pPr>
        <w:spacing w:line="640" w:lineRule="exact"/>
        <w:ind w:firstLine="720"/>
      </w:pPr>
      <w:r>
        <w:t>“</w:t>
      </w:r>
      <w:r w:rsidRPr="00E20F53">
        <w:t>Operator in Training certificate</w:t>
      </w:r>
      <w:r>
        <w:t>” means a certificate issued by the department to an operator in training that is working towards full certification.</w:t>
      </w:r>
    </w:p>
    <w:p w14:paraId="412DA604" w14:textId="77777777" w:rsidR="004D5D32" w:rsidRDefault="004D5D32" w:rsidP="004D5D32">
      <w:pPr>
        <w:spacing w:line="640" w:lineRule="exact"/>
        <w:ind w:firstLine="720"/>
      </w:pPr>
      <w:r w:rsidRPr="00E20F53">
        <w:t xml:space="preserve">"Owner" </w:t>
      </w:r>
      <w:r w:rsidRPr="001B5D84">
        <w:t>means in the case of:</w:t>
      </w:r>
    </w:p>
    <w:p w14:paraId="0F46BBD3" w14:textId="77777777" w:rsidR="004D5D32" w:rsidRDefault="004D5D32" w:rsidP="004D5D32">
      <w:pPr>
        <w:spacing w:line="640" w:lineRule="exact"/>
        <w:ind w:firstLine="720"/>
      </w:pPr>
      <w:r>
        <w:t xml:space="preserve">• A town or city, the city or town acting through its chief executive officer or the lessee if operated under a lease or contract; </w:t>
      </w:r>
    </w:p>
    <w:p w14:paraId="27A0555C" w14:textId="77777777" w:rsidR="004D5D32" w:rsidRDefault="004D5D32" w:rsidP="004D5D32">
      <w:pPr>
        <w:spacing w:line="640" w:lineRule="exact"/>
        <w:ind w:firstLine="720"/>
      </w:pPr>
      <w:r>
        <w:t xml:space="preserve">• A county, the chairman of the county legislative authority or the chairman's designee; </w:t>
      </w:r>
    </w:p>
    <w:p w14:paraId="4CF77DBE" w14:textId="77777777" w:rsidR="004D5D32" w:rsidRDefault="004D5D32" w:rsidP="004D5D32">
      <w:pPr>
        <w:spacing w:line="640" w:lineRule="exact"/>
        <w:ind w:firstLine="720"/>
      </w:pPr>
      <w:r>
        <w:t xml:space="preserve">• A sewer district, board of public utilities, association, municipality or other public body, the president or chairman of the body or the president's or chairman's designee; </w:t>
      </w:r>
    </w:p>
    <w:p w14:paraId="4D9FBB43" w14:textId="77777777" w:rsidR="004D5D32" w:rsidRDefault="004D5D32" w:rsidP="004D5D32">
      <w:pPr>
        <w:spacing w:line="640" w:lineRule="exact"/>
        <w:ind w:firstLine="720"/>
      </w:pPr>
      <w:r>
        <w:t>• A privately owned wastewater treatment plant, the legal owner.</w:t>
      </w:r>
    </w:p>
    <w:p w14:paraId="3EA0E745" w14:textId="24B19EC1" w:rsidR="004D5D32" w:rsidRDefault="004D5D32" w:rsidP="004D5D32">
      <w:pPr>
        <w:spacing w:line="640" w:lineRule="exact"/>
        <w:ind w:firstLine="720"/>
      </w:pPr>
      <w:r>
        <w:t xml:space="preserve">"Primary wastewater treatment" means unit processes consisting of </w:t>
      </w:r>
      <w:r w:rsidR="001266C2">
        <w:t>preliminary treatment steps such as flow equalization, screening, degrit</w:t>
      </w:r>
      <w:r w:rsidR="009C35A8">
        <w:t>t</w:t>
      </w:r>
      <w:r w:rsidR="001266C2">
        <w:t>ing, and comminution; plus, traditional primary treatment such as gravity settling, scum removal, clarification, disinfection, and sludge pumping.</w:t>
      </w:r>
    </w:p>
    <w:p w14:paraId="316BDE2C" w14:textId="7059FF21" w:rsidR="004D5D32" w:rsidRDefault="004D5D32" w:rsidP="004D5D32">
      <w:pPr>
        <w:spacing w:line="640" w:lineRule="exact"/>
        <w:ind w:firstLine="720"/>
      </w:pPr>
      <w:r w:rsidRPr="00E20F53">
        <w:t>“Professional Growth”</w:t>
      </w:r>
      <w:r>
        <w:t xml:space="preserve"> means training that is directly related to improving competencies in areas that relate to operating and maintaining a wastewater treatment plant. </w:t>
      </w:r>
    </w:p>
    <w:p w14:paraId="1237155B" w14:textId="369081F6" w:rsidR="004D5D32" w:rsidRDefault="004D5D32" w:rsidP="0024166F">
      <w:pPr>
        <w:spacing w:line="640" w:lineRule="exact"/>
        <w:ind w:firstLine="720"/>
      </w:pPr>
      <w:r w:rsidRPr="00E20F53">
        <w:t>“Professional growth reporting period”</w:t>
      </w:r>
      <w:r>
        <w:t xml:space="preserve"> means a designated period of time not less than three years, in which a certified operator completes the professional growth requirement in </w:t>
      </w:r>
      <w:r w:rsidRPr="0024166F">
        <w:t>WAC 173-230</w:t>
      </w:r>
      <w:r w:rsidR="001110E6" w:rsidRPr="0024166F">
        <w:t>-</w:t>
      </w:r>
      <w:r w:rsidR="00E20F53" w:rsidRPr="0024166F">
        <w:t>300</w:t>
      </w:r>
      <w:r w:rsidR="00E20F53">
        <w:t>.</w:t>
      </w:r>
    </w:p>
    <w:p w14:paraId="663AEF97" w14:textId="357D2AB7" w:rsidR="004D5D32" w:rsidRPr="008B620D" w:rsidRDefault="004D5D32" w:rsidP="0024166F">
      <w:pPr>
        <w:spacing w:line="640" w:lineRule="exact"/>
        <w:ind w:firstLine="720"/>
      </w:pPr>
      <w:r w:rsidRPr="00E20F53">
        <w:t>"Reclaimed water"</w:t>
      </w:r>
      <w:r w:rsidRPr="008B620D">
        <w:t xml:space="preserve"> means water derived in any part from a wastewater with a domestic wastewater component that has been adequately and reliably treated to meet the requirements of </w:t>
      </w:r>
      <w:r w:rsidR="00985FF2">
        <w:t>c</w:t>
      </w:r>
      <w:r w:rsidRPr="008B620D">
        <w:t>hapter</w:t>
      </w:r>
      <w:r w:rsidR="00063CFB">
        <w:t xml:space="preserve"> 173-219 WAC</w:t>
      </w:r>
      <w:r w:rsidRPr="008B620D">
        <w:t>, so that it can be used for beneficial purposes. Reclaimed water is not considered a wastewater.</w:t>
      </w:r>
    </w:p>
    <w:p w14:paraId="1098099C" w14:textId="77777777" w:rsidR="005D7379" w:rsidRDefault="004D5D32" w:rsidP="0024166F">
      <w:pPr>
        <w:spacing w:line="640" w:lineRule="exact"/>
        <w:ind w:firstLine="720"/>
      </w:pPr>
      <w:r w:rsidRPr="009C35A8">
        <w:t>"Reclaimed water facility"</w:t>
      </w:r>
      <w:r w:rsidRPr="008B620D">
        <w:t xml:space="preserve"> means the treatment plant, equipment, storage, conveyance devices, and dedicated sites for reclaimed water generation</w:t>
      </w:r>
      <w:r w:rsidR="005D7379">
        <w:t>.</w:t>
      </w:r>
    </w:p>
    <w:p w14:paraId="643A2E64" w14:textId="77777777" w:rsidR="009C35A8" w:rsidRDefault="004D5D32" w:rsidP="0024166F">
      <w:pPr>
        <w:spacing w:line="640" w:lineRule="exact"/>
        <w:ind w:firstLine="720"/>
      </w:pPr>
      <w:r w:rsidRPr="001B5D84">
        <w:t>"Reciprocity"</w:t>
      </w:r>
      <w:r>
        <w:t xml:space="preserve"> means the mutual exchange of a valid out-of-state wastewater treatment plant operator's certificate achieved by passing a</w:t>
      </w:r>
      <w:r w:rsidR="00E20F53">
        <w:t xml:space="preserve"> department approved</w:t>
      </w:r>
      <w:r>
        <w:t xml:space="preserve"> exam for an equivalent level of certification without further examination.</w:t>
      </w:r>
    </w:p>
    <w:p w14:paraId="2B015AB3" w14:textId="77777777" w:rsidR="009C35A8" w:rsidRDefault="004D5D32" w:rsidP="0024166F">
      <w:pPr>
        <w:spacing w:line="640" w:lineRule="exact"/>
        <w:ind w:firstLine="720"/>
      </w:pPr>
      <w:r w:rsidRPr="00E20F53">
        <w:t>“Revocation”</w:t>
      </w:r>
      <w:r>
        <w:t xml:space="preserve"> means the </w:t>
      </w:r>
      <w:r w:rsidR="001110E6">
        <w:t>d</w:t>
      </w:r>
      <w:r>
        <w:t xml:space="preserve">epartment </w:t>
      </w:r>
      <w:r w:rsidR="005E2992">
        <w:t xml:space="preserve">invalidates an </w:t>
      </w:r>
      <w:r>
        <w:t>operator’s certificate.</w:t>
      </w:r>
    </w:p>
    <w:p w14:paraId="4CBB351D" w14:textId="6E0153C6" w:rsidR="004D5D32" w:rsidRDefault="004D5D32" w:rsidP="0024166F">
      <w:pPr>
        <w:spacing w:line="640" w:lineRule="exact"/>
        <w:ind w:firstLine="720"/>
      </w:pPr>
      <w:r w:rsidRPr="00E20F53">
        <w:t>“Routine”</w:t>
      </w:r>
      <w:r>
        <w:t xml:space="preserve"> means duties that are performed </w:t>
      </w:r>
      <w:r w:rsidR="005E2992">
        <w:t>on a regular basis and not sporadically</w:t>
      </w:r>
      <w:r>
        <w:t xml:space="preserve">. </w:t>
      </w:r>
    </w:p>
    <w:p w14:paraId="41B7476E" w14:textId="260CDA57" w:rsidR="003840FE" w:rsidRDefault="00306BCE" w:rsidP="0024166F">
      <w:pPr>
        <w:spacing w:line="640" w:lineRule="exact"/>
        <w:ind w:firstLine="720"/>
      </w:pPr>
      <w:r>
        <w:t xml:space="preserve">“Sequencing Batch Reactor (SBR)” means </w:t>
      </w:r>
      <w:r w:rsidR="006E312C">
        <w:t xml:space="preserve">a fill-and draw activated sludge system </w:t>
      </w:r>
      <w:r w:rsidR="00C40838" w:rsidRPr="00C40838">
        <w:t>where sewage is added to one of several tanks w</w:t>
      </w:r>
      <w:r w:rsidR="00C40838">
        <w:t>hich</w:t>
      </w:r>
      <w:r w:rsidR="00C40838" w:rsidRPr="00C40838">
        <w:t xml:space="preserve"> are alternately filled, aerated, settled and decanted.</w:t>
      </w:r>
      <w:r w:rsidR="00C40838">
        <w:t xml:space="preserve"> </w:t>
      </w:r>
      <w:r w:rsidR="009F4F30" w:rsidRPr="009F4F30">
        <w:t xml:space="preserve">A typical system applies a predetermined sequence of operations based on the flow and other inputs using a programmable logic controller and is </w:t>
      </w:r>
      <w:r w:rsidR="006E312C">
        <w:t>uniquely suited for wastewater treatment applications characterized by low or intermittent flow conditions.</w:t>
      </w:r>
      <w:r w:rsidR="009F4F30">
        <w:t xml:space="preserve"> </w:t>
      </w:r>
    </w:p>
    <w:p w14:paraId="5620F97F" w14:textId="670560DF" w:rsidR="005534AE" w:rsidRDefault="005534AE" w:rsidP="0024166F">
      <w:pPr>
        <w:spacing w:line="640" w:lineRule="exact"/>
        <w:ind w:firstLine="720"/>
      </w:pPr>
      <w:r>
        <w:t>“Standardized exam” means a national exam</w:t>
      </w:r>
      <w:r w:rsidR="006C72C2">
        <w:t xml:space="preserve"> with standard questions for all states and not customized for individual states.</w:t>
      </w:r>
    </w:p>
    <w:p w14:paraId="7D6EFB37" w14:textId="25BA6C97" w:rsidR="009C35A8" w:rsidRDefault="009C35A8" w:rsidP="0024166F">
      <w:pPr>
        <w:spacing w:line="640" w:lineRule="exact"/>
        <w:ind w:firstLine="720"/>
      </w:pPr>
      <w:r>
        <w:t>“</w:t>
      </w:r>
      <w:r w:rsidR="004D5D32" w:rsidRPr="00E20F53">
        <w:t>Suspension”</w:t>
      </w:r>
      <w:r w:rsidR="004D5D32">
        <w:t xml:space="preserve"> means to make an operator’s certificate temporarily i</w:t>
      </w:r>
      <w:r w:rsidR="005E2992">
        <w:t>nva</w:t>
      </w:r>
      <w:r>
        <w:t>l</w:t>
      </w:r>
      <w:r w:rsidR="005E2992">
        <w:t>id</w:t>
      </w:r>
      <w:r w:rsidR="004D5D32">
        <w:t>.</w:t>
      </w:r>
    </w:p>
    <w:p w14:paraId="7D21DF0E" w14:textId="3BE21271" w:rsidR="009C35A8" w:rsidRDefault="004D5D32" w:rsidP="0024166F">
      <w:pPr>
        <w:spacing w:line="640" w:lineRule="exact"/>
        <w:ind w:firstLine="720"/>
      </w:pPr>
      <w:r>
        <w:t>"Tertiary" means advanced physical/chemical or biological treatment of wastewater significantly beyond the conventional secondary stage to remove additional suspended and dissolved substances. These substances may include phosphorus and nitrogen, a high percentage of suspended solids, dissolved inorganic solids, toxic compounds, microorganisms, and complex organic compounds.</w:t>
      </w:r>
    </w:p>
    <w:p w14:paraId="0E5E234F" w14:textId="65805A79" w:rsidR="009C35A8" w:rsidRDefault="004D5D32" w:rsidP="009C35A8">
      <w:pPr>
        <w:spacing w:after="240" w:line="640" w:lineRule="exact"/>
        <w:ind w:firstLine="720"/>
      </w:pPr>
      <w:r w:rsidRPr="009F4F30">
        <w:t>"Wastewater certification program coordinator"</w:t>
      </w:r>
      <w:r>
        <w:t xml:space="preserve"> means an employee of the department who is appointed by the director and who administers the wastewater treatment plant operator certification program.</w:t>
      </w:r>
    </w:p>
    <w:p w14:paraId="44F7B5C7" w14:textId="296D4182" w:rsidR="009C35A8" w:rsidRDefault="004D5D32" w:rsidP="0024166F">
      <w:pPr>
        <w:spacing w:line="640" w:lineRule="exact"/>
        <w:ind w:firstLine="720"/>
      </w:pPr>
      <w:r>
        <w:t>"</w:t>
      </w:r>
      <w:r w:rsidRPr="00F01ED3">
        <w:t>Wastewater collection system" means any system of lines, pipes, manholes, pumps, liftstations, or other facilities used to collect and transport wastewater.</w:t>
      </w:r>
    </w:p>
    <w:p w14:paraId="0DEE222C" w14:textId="40918B62" w:rsidR="009C35A8" w:rsidRDefault="004D5D32" w:rsidP="0024166F">
      <w:pPr>
        <w:spacing w:line="640" w:lineRule="exact"/>
        <w:ind w:firstLine="720"/>
      </w:pPr>
      <w:r w:rsidRPr="00F01ED3">
        <w:t>"Wastewater treatment plant"</w:t>
      </w:r>
      <w:r>
        <w:t xml:space="preserve"> means a facility used to treat any liquid or waterborne waste of domestic origin or a combination of domestic, commercial or industrial origin, and that, by its design, requires the presence of an operator for its operation. It does not include any facility used exclusively by a single family residence, septic tanks with subsoil absorption, industrial wastewater treatment plants, or wastewater collection systems.</w:t>
      </w:r>
    </w:p>
    <w:p w14:paraId="172B9D73" w14:textId="5A35F8E7" w:rsidR="004D5D32" w:rsidRDefault="004D5D32" w:rsidP="0024166F">
      <w:pPr>
        <w:spacing w:line="640" w:lineRule="exact"/>
        <w:ind w:firstLine="720"/>
      </w:pPr>
      <w:r>
        <w:t>"Wetland</w:t>
      </w:r>
      <w:r w:rsidR="00A837B7">
        <w:t xml:space="preserve"> treatment</w:t>
      </w:r>
      <w:r>
        <w:t xml:space="preserve">" means </w:t>
      </w:r>
      <w:r w:rsidR="00575209">
        <w:t xml:space="preserve">natural treatment system </w:t>
      </w:r>
      <w:r>
        <w:t>wetlands intentionally constructed and managed for the primary purpose of wastewater treatment.</w:t>
      </w:r>
    </w:p>
    <w:p w14:paraId="3C373EBB" w14:textId="2E6E6E51" w:rsidR="00C40838" w:rsidRDefault="00C40838" w:rsidP="0024166F">
      <w:pPr>
        <w:spacing w:line="640" w:lineRule="exact"/>
        <w:ind w:firstLine="720"/>
      </w:pPr>
      <w:r>
        <w:t>New Section</w:t>
      </w:r>
    </w:p>
    <w:p w14:paraId="06771FCA" w14:textId="612CC01E" w:rsidR="00052AB2" w:rsidRPr="00723AD9" w:rsidRDefault="008F0294" w:rsidP="00EE0D9E">
      <w:pPr>
        <w:pStyle w:val="Heading1"/>
      </w:pPr>
      <w:bookmarkStart w:id="2" w:name="_Toc528230224"/>
      <w:r w:rsidRPr="00EE0D9E">
        <w:t>WAC 173-230-</w:t>
      </w:r>
      <w:r w:rsidR="003F07A2">
        <w:t xml:space="preserve">210 </w:t>
      </w:r>
      <w:r w:rsidR="00052AB2" w:rsidRPr="00EE0D9E">
        <w:t>Purpose and Scope</w:t>
      </w:r>
      <w:r w:rsidR="00723AD9" w:rsidRPr="00EE0D9E">
        <w:t>.</w:t>
      </w:r>
      <w:bookmarkEnd w:id="2"/>
      <w:r w:rsidRPr="00723AD9">
        <w:t xml:space="preserve">  </w:t>
      </w:r>
    </w:p>
    <w:p w14:paraId="3247A0E4" w14:textId="5BD79487" w:rsidR="00052AB2" w:rsidRDefault="00052AB2" w:rsidP="00C57F82">
      <w:pPr>
        <w:pStyle w:val="ListParagraph"/>
        <w:numPr>
          <w:ilvl w:val="0"/>
          <w:numId w:val="1"/>
        </w:numPr>
        <w:spacing w:line="640" w:lineRule="exact"/>
        <w:ind w:left="1080"/>
      </w:pPr>
      <w:r w:rsidRPr="00EE0D9E">
        <w:rPr>
          <w:b/>
        </w:rPr>
        <w:t>Purpose</w:t>
      </w:r>
      <w:r>
        <w:t xml:space="preserve">. The purpose of this regulation is to protect </w:t>
      </w:r>
      <w:r w:rsidR="008F0294">
        <w:t xml:space="preserve">public health and the </w:t>
      </w:r>
      <w:r>
        <w:t xml:space="preserve">environment, including waters of the </w:t>
      </w:r>
      <w:r w:rsidR="008F0294">
        <w:t>state</w:t>
      </w:r>
      <w:r w:rsidR="00631D07">
        <w:t>,</w:t>
      </w:r>
      <w:r w:rsidR="008F0294">
        <w:t xml:space="preserve"> </w:t>
      </w:r>
      <w:r>
        <w:t xml:space="preserve">by ensuring wastewater treatment plants are properly operated and maintained. By requiring certification of wastewater treatment plant operators, </w:t>
      </w:r>
      <w:r w:rsidR="00C51C13">
        <w:t>the department</w:t>
      </w:r>
      <w:r>
        <w:t xml:space="preserve"> ensure</w:t>
      </w:r>
      <w:r w:rsidR="00F27347">
        <w:t>s</w:t>
      </w:r>
      <w:r>
        <w:t xml:space="preserve"> they demonstrate competence to operate and maintain wastewater treatment plants or reclaimed water facilities. </w:t>
      </w:r>
    </w:p>
    <w:p w14:paraId="63BC5A26" w14:textId="6E138FB1" w:rsidR="006A5F65" w:rsidRDefault="00052AB2" w:rsidP="00C57F82">
      <w:pPr>
        <w:pStyle w:val="ListParagraph"/>
        <w:numPr>
          <w:ilvl w:val="0"/>
          <w:numId w:val="1"/>
        </w:numPr>
        <w:spacing w:line="640" w:lineRule="exact"/>
        <w:ind w:left="1080"/>
      </w:pPr>
      <w:r>
        <w:rPr>
          <w:b/>
        </w:rPr>
        <w:t>Scope</w:t>
      </w:r>
      <w:r w:rsidRPr="00EE0D9E">
        <w:t>.</w:t>
      </w:r>
      <w:r>
        <w:t xml:space="preserve"> </w:t>
      </w:r>
      <w:r w:rsidR="006A5F65">
        <w:t>This rule establishes the requirements for</w:t>
      </w:r>
      <w:r w:rsidR="003840FE">
        <w:t>:</w:t>
      </w:r>
    </w:p>
    <w:p w14:paraId="4BDB48E2" w14:textId="77777777" w:rsidR="006A5F65" w:rsidRDefault="006A5F65" w:rsidP="00C57F82">
      <w:pPr>
        <w:pStyle w:val="ListParagraph"/>
        <w:numPr>
          <w:ilvl w:val="1"/>
          <w:numId w:val="1"/>
        </w:numPr>
        <w:spacing w:line="640" w:lineRule="exact"/>
        <w:ind w:left="1800"/>
      </w:pPr>
      <w:r>
        <w:t>Obtaining and maintaining a wastewater treatment plant operator certification.</w:t>
      </w:r>
    </w:p>
    <w:p w14:paraId="3687E137" w14:textId="77777777" w:rsidR="006A5F65" w:rsidRDefault="006A5F65" w:rsidP="00C57F82">
      <w:pPr>
        <w:pStyle w:val="ListParagraph"/>
        <w:numPr>
          <w:ilvl w:val="1"/>
          <w:numId w:val="1"/>
        </w:numPr>
        <w:spacing w:line="640" w:lineRule="exact"/>
        <w:ind w:left="1800"/>
      </w:pPr>
      <w:r>
        <w:t>Certification level requirements for an operator in responsible charge of a treatment plant.</w:t>
      </w:r>
    </w:p>
    <w:p w14:paraId="7996558F" w14:textId="7B97B02B" w:rsidR="005E2992" w:rsidRDefault="005E2992" w:rsidP="00C57F82">
      <w:pPr>
        <w:pStyle w:val="ListParagraph"/>
        <w:numPr>
          <w:ilvl w:val="1"/>
          <w:numId w:val="1"/>
        </w:numPr>
        <w:spacing w:line="640" w:lineRule="exact"/>
        <w:ind w:left="1800"/>
      </w:pPr>
      <w:r>
        <w:t>Certification level requirements for a lead operator of a shift.</w:t>
      </w:r>
    </w:p>
    <w:p w14:paraId="6B9E11D8" w14:textId="6FA7399F" w:rsidR="005E2992" w:rsidRDefault="005E2992" w:rsidP="00C57F82">
      <w:pPr>
        <w:pStyle w:val="ListParagraph"/>
        <w:numPr>
          <w:ilvl w:val="1"/>
          <w:numId w:val="1"/>
        </w:numPr>
        <w:spacing w:line="640" w:lineRule="exact"/>
        <w:ind w:left="1800"/>
      </w:pPr>
      <w:r>
        <w:t>W</w:t>
      </w:r>
      <w:r w:rsidR="005D7379">
        <w:t>astewater treatment plant classifications</w:t>
      </w:r>
      <w:r>
        <w:t>.</w:t>
      </w:r>
    </w:p>
    <w:p w14:paraId="71B63D02" w14:textId="77777777" w:rsidR="00C40838" w:rsidRDefault="005E2992" w:rsidP="00C57F82">
      <w:pPr>
        <w:pStyle w:val="ListParagraph"/>
        <w:numPr>
          <w:ilvl w:val="1"/>
          <w:numId w:val="1"/>
        </w:numPr>
        <w:spacing w:line="640" w:lineRule="exact"/>
        <w:ind w:left="1800"/>
      </w:pPr>
      <w:r>
        <w:t>E</w:t>
      </w:r>
      <w:r w:rsidR="00E370DA">
        <w:t>nforcement actions for violations of this chapter</w:t>
      </w:r>
      <w:r w:rsidR="005D7379">
        <w:t>.</w:t>
      </w:r>
    </w:p>
    <w:p w14:paraId="07451C89" w14:textId="65B31B2F" w:rsidR="00052AB2" w:rsidRDefault="00C40838" w:rsidP="00C40838">
      <w:pPr>
        <w:pStyle w:val="ListParagraph"/>
        <w:spacing w:line="640" w:lineRule="exact"/>
        <w:ind w:left="360"/>
      </w:pPr>
      <w:r w:rsidRPr="00C40838">
        <w:t>New Section</w:t>
      </w:r>
    </w:p>
    <w:p w14:paraId="5973B301" w14:textId="0B3E076A" w:rsidR="001C0073" w:rsidRDefault="001C0073" w:rsidP="001C0073">
      <w:pPr>
        <w:pStyle w:val="Heading1"/>
      </w:pPr>
      <w:bookmarkStart w:id="3" w:name="_Toc528230225"/>
      <w:r>
        <w:t>WAC 173-230-</w:t>
      </w:r>
      <w:r w:rsidR="00631D07">
        <w:t xml:space="preserve">220 </w:t>
      </w:r>
      <w:r>
        <w:t>Applicability.</w:t>
      </w:r>
      <w:bookmarkEnd w:id="3"/>
    </w:p>
    <w:p w14:paraId="528442CF" w14:textId="77777777" w:rsidR="000D14CE" w:rsidRDefault="001C0073" w:rsidP="00C57F82">
      <w:pPr>
        <w:pStyle w:val="ListParagraph"/>
        <w:numPr>
          <w:ilvl w:val="0"/>
          <w:numId w:val="21"/>
        </w:numPr>
        <w:spacing w:before="120" w:line="480" w:lineRule="auto"/>
        <w:ind w:left="1080"/>
      </w:pPr>
      <w:r>
        <w:t xml:space="preserve">This rule applies to wastewater treatment plant owners, all certified wastewater treatment plant operators, and those seeking certification. </w:t>
      </w:r>
    </w:p>
    <w:p w14:paraId="296AE927" w14:textId="77777777" w:rsidR="000D14CE" w:rsidRDefault="00A54395" w:rsidP="00C57F82">
      <w:pPr>
        <w:pStyle w:val="ListParagraph"/>
        <w:numPr>
          <w:ilvl w:val="0"/>
          <w:numId w:val="21"/>
        </w:numPr>
        <w:spacing w:line="480" w:lineRule="auto"/>
        <w:ind w:left="1080"/>
      </w:pPr>
      <w:r>
        <w:t xml:space="preserve">The operator in responsible charge and the lead operator of a shift are required to hold valid certifications.  </w:t>
      </w:r>
    </w:p>
    <w:p w14:paraId="7E58D6FF" w14:textId="6BD3866A" w:rsidR="00C40838" w:rsidRDefault="001C0073" w:rsidP="00C57F82">
      <w:pPr>
        <w:pStyle w:val="ListParagraph"/>
        <w:numPr>
          <w:ilvl w:val="0"/>
          <w:numId w:val="21"/>
        </w:numPr>
        <w:spacing w:line="480" w:lineRule="auto"/>
        <w:ind w:left="1080"/>
      </w:pPr>
      <w:r>
        <w:t xml:space="preserve">All </w:t>
      </w:r>
      <w:r w:rsidR="00CD1BD0">
        <w:t>individuals operating wastewater treatment plants who are not required to be certified are encouraged to seek certification.</w:t>
      </w:r>
    </w:p>
    <w:p w14:paraId="0C679F59" w14:textId="313CE149" w:rsidR="00C40838" w:rsidRDefault="00C40838" w:rsidP="003840FE">
      <w:pPr>
        <w:ind w:firstLine="360"/>
      </w:pPr>
      <w:r>
        <w:t>New Section</w:t>
      </w:r>
    </w:p>
    <w:p w14:paraId="24B90F90" w14:textId="034B785D" w:rsidR="00847914" w:rsidRPr="00723AD9" w:rsidRDefault="00274822" w:rsidP="009D5F77">
      <w:pPr>
        <w:pStyle w:val="Heading1"/>
        <w:spacing w:before="120"/>
      </w:pPr>
      <w:bookmarkStart w:id="4" w:name="ApplicationReq"/>
      <w:bookmarkStart w:id="5" w:name="_Toc528230226"/>
      <w:r w:rsidRPr="00EE0D9E">
        <w:t>WAC 173-230-</w:t>
      </w:r>
      <w:r w:rsidR="000D14CE">
        <w:t>230</w:t>
      </w:r>
      <w:r w:rsidR="006A5F65" w:rsidRPr="00EE0D9E">
        <w:t xml:space="preserve"> </w:t>
      </w:r>
      <w:r w:rsidR="00BC1EDC" w:rsidRPr="00EE0D9E">
        <w:t>Application</w:t>
      </w:r>
      <w:r w:rsidRPr="00EE0D9E">
        <w:t xml:space="preserve"> required</w:t>
      </w:r>
      <w:bookmarkEnd w:id="4"/>
      <w:r w:rsidR="00723AD9" w:rsidRPr="00EE0D9E">
        <w:t>.</w:t>
      </w:r>
      <w:bookmarkEnd w:id="5"/>
      <w:r w:rsidRPr="00723AD9">
        <w:t xml:space="preserve">  </w:t>
      </w:r>
    </w:p>
    <w:p w14:paraId="1A46C2C8" w14:textId="3EFFF54D" w:rsidR="006B5BEF" w:rsidRDefault="00274822" w:rsidP="00C57F82">
      <w:pPr>
        <w:pStyle w:val="ListParagraph"/>
        <w:numPr>
          <w:ilvl w:val="0"/>
          <w:numId w:val="17"/>
        </w:numPr>
        <w:spacing w:line="640" w:lineRule="exact"/>
        <w:ind w:left="1080"/>
      </w:pPr>
      <w:r>
        <w:t xml:space="preserve">Any person </w:t>
      </w:r>
      <w:r w:rsidR="001B4E99">
        <w:t>applying for</w:t>
      </w:r>
      <w:r>
        <w:t xml:space="preserve"> certification must submit</w:t>
      </w:r>
      <w:r w:rsidR="00847914">
        <w:t xml:space="preserve"> </w:t>
      </w:r>
      <w:r w:rsidR="002648F6">
        <w:t>an application</w:t>
      </w:r>
      <w:r w:rsidR="001B4E99">
        <w:t xml:space="preserve"> for the certification</w:t>
      </w:r>
      <w:r w:rsidR="002648F6">
        <w:t xml:space="preserve"> </w:t>
      </w:r>
      <w:r w:rsidR="001B4E99">
        <w:t xml:space="preserve">level they are seeking and include </w:t>
      </w:r>
      <w:r w:rsidR="00847914">
        <w:t>the following to the department</w:t>
      </w:r>
      <w:r w:rsidR="006B5BEF">
        <w:t>:</w:t>
      </w:r>
    </w:p>
    <w:p w14:paraId="6387BD72" w14:textId="462D0AAB" w:rsidR="006B5BEF" w:rsidRDefault="00847914" w:rsidP="00C57F82">
      <w:pPr>
        <w:pStyle w:val="ListParagraph"/>
        <w:numPr>
          <w:ilvl w:val="0"/>
          <w:numId w:val="16"/>
        </w:numPr>
        <w:spacing w:line="640" w:lineRule="exact"/>
        <w:ind w:left="1800"/>
      </w:pPr>
      <w:r>
        <w:t>C</w:t>
      </w:r>
      <w:r w:rsidR="00274822">
        <w:t>ompleted application</w:t>
      </w:r>
      <w:r>
        <w:t xml:space="preserve"> on a form provided by the department. </w:t>
      </w:r>
    </w:p>
    <w:p w14:paraId="3D4E6BF7" w14:textId="7D9F1FA1" w:rsidR="00847914" w:rsidRDefault="00847914" w:rsidP="00C57F82">
      <w:pPr>
        <w:pStyle w:val="ListParagraph"/>
        <w:numPr>
          <w:ilvl w:val="0"/>
          <w:numId w:val="16"/>
        </w:numPr>
        <w:spacing w:line="640" w:lineRule="exact"/>
        <w:ind w:left="1800"/>
      </w:pPr>
      <w:r>
        <w:t>Fees.</w:t>
      </w:r>
    </w:p>
    <w:p w14:paraId="2E20D09B" w14:textId="7E0E7BF7" w:rsidR="006B5BEF" w:rsidRDefault="006B5BEF" w:rsidP="00C57F82">
      <w:pPr>
        <w:pStyle w:val="ListParagraph"/>
        <w:numPr>
          <w:ilvl w:val="0"/>
          <w:numId w:val="16"/>
        </w:numPr>
        <w:spacing w:line="640" w:lineRule="exact"/>
        <w:ind w:left="1800"/>
      </w:pPr>
      <w:r>
        <w:t>C</w:t>
      </w:r>
      <w:r w:rsidR="00274822">
        <w:t>ollege transcripts</w:t>
      </w:r>
      <w:r w:rsidR="00847914">
        <w:t>, if applicable.</w:t>
      </w:r>
    </w:p>
    <w:p w14:paraId="056F337C" w14:textId="35F01824" w:rsidR="006B5BEF" w:rsidRDefault="006B5BEF" w:rsidP="00C57F82">
      <w:pPr>
        <w:pStyle w:val="ListParagraph"/>
        <w:numPr>
          <w:ilvl w:val="0"/>
          <w:numId w:val="16"/>
        </w:numPr>
        <w:spacing w:line="640" w:lineRule="exact"/>
        <w:ind w:left="1800"/>
      </w:pPr>
      <w:r>
        <w:t>Pr</w:t>
      </w:r>
      <w:r w:rsidR="00274822">
        <w:t>ofessional growth certificate</w:t>
      </w:r>
      <w:r w:rsidR="00462491">
        <w:t>s</w:t>
      </w:r>
      <w:r w:rsidR="00847914">
        <w:t>,</w:t>
      </w:r>
      <w:r w:rsidR="00847914" w:rsidRPr="00847914">
        <w:t xml:space="preserve"> </w:t>
      </w:r>
      <w:r w:rsidR="00847914">
        <w:t>if applicable.</w:t>
      </w:r>
    </w:p>
    <w:p w14:paraId="4991B07E" w14:textId="291A08BA" w:rsidR="006B5BEF" w:rsidRDefault="006B5BEF" w:rsidP="00C57F82">
      <w:pPr>
        <w:pStyle w:val="ListParagraph"/>
        <w:numPr>
          <w:ilvl w:val="0"/>
          <w:numId w:val="16"/>
        </w:numPr>
        <w:spacing w:line="640" w:lineRule="exact"/>
        <w:ind w:left="1800"/>
      </w:pPr>
      <w:r>
        <w:t>S</w:t>
      </w:r>
      <w:r w:rsidR="00274822">
        <w:t>upporting documents</w:t>
      </w:r>
      <w:r w:rsidR="00847914">
        <w:t>,</w:t>
      </w:r>
      <w:r w:rsidR="00847914" w:rsidRPr="00847914">
        <w:t xml:space="preserve"> </w:t>
      </w:r>
      <w:r w:rsidR="00847914">
        <w:t>if applicable.</w:t>
      </w:r>
    </w:p>
    <w:p w14:paraId="7DAE5527" w14:textId="77777777" w:rsidR="00DE786B" w:rsidRDefault="00DE786B" w:rsidP="00BA1E45"/>
    <w:p w14:paraId="4B7685F9" w14:textId="378000AA" w:rsidR="002648F6" w:rsidRDefault="00274822" w:rsidP="00C57F82">
      <w:pPr>
        <w:pStyle w:val="ListParagraph"/>
        <w:numPr>
          <w:ilvl w:val="0"/>
          <w:numId w:val="17"/>
        </w:numPr>
        <w:spacing w:line="480" w:lineRule="auto"/>
        <w:ind w:left="1080"/>
      </w:pPr>
      <w:r>
        <w:t>If the application is denied, the applicant will be notified of the reason for the denial.</w:t>
      </w:r>
    </w:p>
    <w:p w14:paraId="4C97C066" w14:textId="1D25403C" w:rsidR="00C40838" w:rsidRDefault="00C40838" w:rsidP="00C40838">
      <w:pPr>
        <w:ind w:left="360"/>
      </w:pPr>
      <w:r w:rsidRPr="00C40838">
        <w:t>New Section</w:t>
      </w:r>
    </w:p>
    <w:p w14:paraId="4FE6AFBC" w14:textId="019ED125" w:rsidR="00F30772" w:rsidRPr="00723AD9" w:rsidRDefault="008256FA" w:rsidP="00EE0D9E">
      <w:pPr>
        <w:pStyle w:val="Heading1"/>
      </w:pPr>
      <w:bookmarkStart w:id="6" w:name="Fees"/>
      <w:bookmarkStart w:id="7" w:name="_Toc528230227"/>
      <w:r w:rsidRPr="00EE0D9E">
        <w:t>WAC 173-230-</w:t>
      </w:r>
      <w:r w:rsidR="000D14CE">
        <w:t>240</w:t>
      </w:r>
      <w:r w:rsidR="006A5F65" w:rsidRPr="00EE0D9E">
        <w:t xml:space="preserve"> </w:t>
      </w:r>
      <w:r w:rsidRPr="00EE0D9E">
        <w:t>Fees.</w:t>
      </w:r>
      <w:bookmarkEnd w:id="6"/>
      <w:bookmarkEnd w:id="7"/>
      <w:r w:rsidRPr="00723AD9">
        <w:t xml:space="preserve">  </w:t>
      </w:r>
    </w:p>
    <w:p w14:paraId="5573CD99" w14:textId="520E2585" w:rsidR="00F30772" w:rsidRDefault="00F30772" w:rsidP="006F61C0">
      <w:pPr>
        <w:pStyle w:val="ListParagraph"/>
        <w:numPr>
          <w:ilvl w:val="0"/>
          <w:numId w:val="20"/>
        </w:numPr>
        <w:spacing w:line="640" w:lineRule="exact"/>
      </w:pPr>
      <w:r w:rsidRPr="004A2E40">
        <w:rPr>
          <w:b/>
        </w:rPr>
        <w:t>Fee determination.</w:t>
      </w:r>
      <w:r>
        <w:t xml:space="preserve"> All persons certified</w:t>
      </w:r>
      <w:r w:rsidR="00440615">
        <w:t xml:space="preserve"> or seeking certification</w:t>
      </w:r>
      <w:r>
        <w:t xml:space="preserve"> under </w:t>
      </w:r>
      <w:r w:rsidR="00440615">
        <w:t xml:space="preserve">RCW 70.95B and </w:t>
      </w:r>
      <w:r>
        <w:t xml:space="preserve">WAC 173-230 must pay an application fee and/or renewal fee to </w:t>
      </w:r>
      <w:r w:rsidR="00440615">
        <w:t>the department</w:t>
      </w:r>
      <w:r>
        <w:t xml:space="preserve"> each year.</w:t>
      </w:r>
    </w:p>
    <w:p w14:paraId="56A35ACB" w14:textId="58C8FBB4" w:rsidR="00F30772" w:rsidRDefault="00F30772" w:rsidP="006F61C0">
      <w:pPr>
        <w:pStyle w:val="ListParagraph"/>
        <w:numPr>
          <w:ilvl w:val="0"/>
          <w:numId w:val="20"/>
        </w:numPr>
        <w:spacing w:line="640" w:lineRule="exact"/>
      </w:pPr>
      <w:r w:rsidRPr="004A2E40">
        <w:rPr>
          <w:b/>
        </w:rPr>
        <w:t>Fee eligible activities.</w:t>
      </w:r>
      <w:r>
        <w:t xml:space="preserve"> All costs of activities associated with administering this program, as described in RCW 70.95B.095(1), are fee eligible.</w:t>
      </w:r>
    </w:p>
    <w:p w14:paraId="53DF1362" w14:textId="1319FEC1" w:rsidR="00F30772" w:rsidRDefault="00F30772" w:rsidP="006F61C0">
      <w:pPr>
        <w:pStyle w:val="ListParagraph"/>
        <w:numPr>
          <w:ilvl w:val="0"/>
          <w:numId w:val="20"/>
        </w:numPr>
        <w:spacing w:line="640" w:lineRule="exact"/>
      </w:pPr>
      <w:r w:rsidRPr="004A2E40">
        <w:rPr>
          <w:b/>
        </w:rPr>
        <w:t xml:space="preserve">Workload analysis </w:t>
      </w:r>
      <w:r w:rsidR="009226B3">
        <w:rPr>
          <w:b/>
        </w:rPr>
        <w:t xml:space="preserve">development. </w:t>
      </w:r>
      <w:r>
        <w:t xml:space="preserve">Each biennium, </w:t>
      </w:r>
      <w:r w:rsidR="00FA63EB">
        <w:t>the department</w:t>
      </w:r>
      <w:r>
        <w:t xml:space="preserve"> must conduct a workload analysis and develop a budget estimate based on the process below.</w:t>
      </w:r>
    </w:p>
    <w:p w14:paraId="2927693B" w14:textId="77777777" w:rsidR="009226B3" w:rsidRDefault="00FA63EB" w:rsidP="006F61C0">
      <w:pPr>
        <w:pStyle w:val="ListParagraph"/>
        <w:numPr>
          <w:ilvl w:val="1"/>
          <w:numId w:val="25"/>
        </w:numPr>
        <w:spacing w:line="640" w:lineRule="exact"/>
      </w:pPr>
      <w:r>
        <w:t>The department</w:t>
      </w:r>
      <w:r w:rsidR="00F30772">
        <w:t xml:space="preserve"> must conduct a workload analysis projecting resource requirements for administering the program for the purposes of preparing a budget estimate.</w:t>
      </w:r>
    </w:p>
    <w:p w14:paraId="7971A361" w14:textId="67FCB288" w:rsidR="00FA63EB" w:rsidRDefault="00FA63EB" w:rsidP="006F61C0">
      <w:pPr>
        <w:pStyle w:val="ListParagraph"/>
        <w:numPr>
          <w:ilvl w:val="1"/>
          <w:numId w:val="25"/>
        </w:numPr>
        <w:spacing w:line="640" w:lineRule="exact"/>
      </w:pPr>
      <w:r>
        <w:t xml:space="preserve">The department </w:t>
      </w:r>
      <w:r w:rsidR="00F30772">
        <w:t xml:space="preserve">must prepare the workload analysis for the two-year period corresponding to each biennium. </w:t>
      </w:r>
    </w:p>
    <w:p w14:paraId="2FF7772F" w14:textId="1795B205" w:rsidR="00F30772" w:rsidRDefault="00F30772" w:rsidP="006F61C0">
      <w:pPr>
        <w:pStyle w:val="ListParagraph"/>
        <w:numPr>
          <w:ilvl w:val="1"/>
          <w:numId w:val="25"/>
        </w:numPr>
        <w:spacing w:line="640" w:lineRule="exact"/>
      </w:pPr>
      <w:r>
        <w:t>The workload analysis must identify the fee eligible administrative activities that it will perform during the biennium and must estimate the resources required to perform these activities.</w:t>
      </w:r>
    </w:p>
    <w:p w14:paraId="43A42515" w14:textId="0762816F" w:rsidR="00F30772" w:rsidRDefault="00FA63EB" w:rsidP="006F61C0">
      <w:pPr>
        <w:pStyle w:val="ListParagraph"/>
        <w:numPr>
          <w:ilvl w:val="0"/>
          <w:numId w:val="20"/>
        </w:numPr>
        <w:spacing w:line="640" w:lineRule="exact"/>
      </w:pPr>
      <w:r w:rsidRPr="009226B3">
        <w:rPr>
          <w:b/>
        </w:rPr>
        <w:t>Budget estimate</w:t>
      </w:r>
      <w:r w:rsidR="009226B3" w:rsidRPr="004A2E40">
        <w:rPr>
          <w:b/>
        </w:rPr>
        <w:t xml:space="preserve"> development</w:t>
      </w:r>
      <w:r w:rsidR="009226B3">
        <w:t>.</w:t>
      </w:r>
      <w:r>
        <w:t xml:space="preserve"> </w:t>
      </w:r>
      <w:r w:rsidR="00F30772">
        <w:t xml:space="preserve">Ecology must prepare a budget estimate for administering the program for the two-year period corresponding to each biennium. Ecology must base the budget on the resource requirements identified in the workload analysis for the biennium and must take into account the program account balance at the start of the biennium.  </w:t>
      </w:r>
    </w:p>
    <w:p w14:paraId="590AE492" w14:textId="77777777" w:rsidR="002042AD" w:rsidRPr="002042AD" w:rsidRDefault="00F30772" w:rsidP="006F61C0">
      <w:pPr>
        <w:pStyle w:val="ListParagraph"/>
        <w:numPr>
          <w:ilvl w:val="0"/>
          <w:numId w:val="20"/>
        </w:numPr>
        <w:spacing w:line="640" w:lineRule="exact"/>
      </w:pPr>
      <w:r w:rsidRPr="004A2E40">
        <w:rPr>
          <w:b/>
        </w:rPr>
        <w:t>Fee schedule.</w:t>
      </w:r>
    </w:p>
    <w:p w14:paraId="4909BBB9" w14:textId="274B5C0C" w:rsidR="002042AD" w:rsidRDefault="002042AD" w:rsidP="0034376E">
      <w:pPr>
        <w:pStyle w:val="Heading2"/>
        <w:ind w:left="990"/>
      </w:pPr>
      <w:bookmarkStart w:id="8" w:name="_Toc528230228"/>
      <w:r>
        <w:t>Table 1: Fiscal Year 2020 and 2021 Fee Schedule</w:t>
      </w:r>
      <w:bookmarkEnd w:id="8"/>
      <w:r w:rsidR="007A79AD">
        <w:t>.</w:t>
      </w:r>
    </w:p>
    <w:tbl>
      <w:tblPr>
        <w:tblStyle w:val="TableGrid"/>
        <w:tblW w:w="0" w:type="auto"/>
        <w:tblInd w:w="1080" w:type="dxa"/>
        <w:tblLook w:val="04A0" w:firstRow="1" w:lastRow="0" w:firstColumn="1" w:lastColumn="0" w:noHBand="0" w:noVBand="1"/>
      </w:tblPr>
      <w:tblGrid>
        <w:gridCol w:w="2268"/>
        <w:gridCol w:w="3690"/>
        <w:gridCol w:w="3752"/>
      </w:tblGrid>
      <w:tr w:rsidR="007014A7" w14:paraId="6014CE7C" w14:textId="77777777" w:rsidTr="007631B6">
        <w:tc>
          <w:tcPr>
            <w:tcW w:w="2268" w:type="dxa"/>
          </w:tcPr>
          <w:p w14:paraId="5B077987" w14:textId="77777777" w:rsidR="007014A7" w:rsidRDefault="007014A7" w:rsidP="007631B6">
            <w:pPr>
              <w:pStyle w:val="ListParagraph"/>
              <w:spacing w:line="640" w:lineRule="exact"/>
              <w:ind w:left="0"/>
              <w:jc w:val="center"/>
            </w:pPr>
            <w:r>
              <w:t>Category</w:t>
            </w:r>
          </w:p>
        </w:tc>
        <w:tc>
          <w:tcPr>
            <w:tcW w:w="3690" w:type="dxa"/>
          </w:tcPr>
          <w:p w14:paraId="754DF263" w14:textId="77777777" w:rsidR="00C5116D" w:rsidRPr="000D54C2" w:rsidRDefault="007631B6" w:rsidP="007631B6">
            <w:pPr>
              <w:pStyle w:val="ListParagraph"/>
              <w:spacing w:line="640" w:lineRule="exact"/>
              <w:ind w:left="0"/>
              <w:jc w:val="center"/>
              <w:rPr>
                <w:szCs w:val="24"/>
              </w:rPr>
            </w:pPr>
            <w:r w:rsidRPr="000D54C2">
              <w:rPr>
                <w:szCs w:val="24"/>
              </w:rPr>
              <w:t xml:space="preserve">Amount for </w:t>
            </w:r>
            <w:r w:rsidR="007014A7" w:rsidRPr="000D54C2">
              <w:rPr>
                <w:szCs w:val="24"/>
              </w:rPr>
              <w:t>Fiscal Year 2020</w:t>
            </w:r>
            <w:r w:rsidRPr="000D54C2">
              <w:rPr>
                <w:szCs w:val="24"/>
              </w:rPr>
              <w:t xml:space="preserve"> </w:t>
            </w:r>
          </w:p>
          <w:p w14:paraId="4835F5C9" w14:textId="77777777" w:rsidR="00C5116D" w:rsidRPr="000D54C2" w:rsidRDefault="007631B6" w:rsidP="007631B6">
            <w:pPr>
              <w:pStyle w:val="ListParagraph"/>
              <w:spacing w:line="640" w:lineRule="exact"/>
              <w:ind w:left="0"/>
              <w:jc w:val="center"/>
              <w:rPr>
                <w:szCs w:val="24"/>
              </w:rPr>
            </w:pPr>
            <w:r w:rsidRPr="000D54C2">
              <w:rPr>
                <w:szCs w:val="24"/>
              </w:rPr>
              <w:t xml:space="preserve">(July 1, 2019 – </w:t>
            </w:r>
          </w:p>
          <w:p w14:paraId="3EA5E3E2" w14:textId="59230745" w:rsidR="007631B6" w:rsidRPr="000D54C2" w:rsidRDefault="007631B6" w:rsidP="007631B6">
            <w:pPr>
              <w:pStyle w:val="ListParagraph"/>
              <w:spacing w:line="640" w:lineRule="exact"/>
              <w:ind w:left="0"/>
              <w:jc w:val="center"/>
              <w:rPr>
                <w:szCs w:val="24"/>
              </w:rPr>
            </w:pPr>
            <w:r w:rsidRPr="000D54C2">
              <w:rPr>
                <w:szCs w:val="24"/>
              </w:rPr>
              <w:t>June 30, 2020)</w:t>
            </w:r>
          </w:p>
          <w:p w14:paraId="48CE1F03" w14:textId="62F29704" w:rsidR="007014A7" w:rsidRDefault="007014A7" w:rsidP="007631B6">
            <w:pPr>
              <w:pStyle w:val="ListParagraph"/>
              <w:spacing w:line="640" w:lineRule="exact"/>
              <w:ind w:left="0"/>
              <w:jc w:val="center"/>
            </w:pPr>
          </w:p>
        </w:tc>
        <w:tc>
          <w:tcPr>
            <w:tcW w:w="3752" w:type="dxa"/>
          </w:tcPr>
          <w:p w14:paraId="5A094CEE" w14:textId="77777777" w:rsidR="00C5116D" w:rsidRPr="000D54C2" w:rsidRDefault="007631B6" w:rsidP="007631B6">
            <w:pPr>
              <w:pStyle w:val="ListParagraph"/>
              <w:spacing w:line="640" w:lineRule="exact"/>
              <w:ind w:left="0"/>
              <w:jc w:val="center"/>
              <w:rPr>
                <w:szCs w:val="24"/>
              </w:rPr>
            </w:pPr>
            <w:r w:rsidRPr="000D54C2">
              <w:rPr>
                <w:szCs w:val="24"/>
              </w:rPr>
              <w:t xml:space="preserve">Amount for </w:t>
            </w:r>
            <w:r w:rsidR="007014A7" w:rsidRPr="000D54C2">
              <w:rPr>
                <w:szCs w:val="24"/>
              </w:rPr>
              <w:t>Fiscal Year 2021</w:t>
            </w:r>
            <w:r w:rsidRPr="000D54C2">
              <w:rPr>
                <w:szCs w:val="24"/>
              </w:rPr>
              <w:t xml:space="preserve"> </w:t>
            </w:r>
          </w:p>
          <w:p w14:paraId="77223109" w14:textId="77777777" w:rsidR="00C5116D" w:rsidRPr="000D54C2" w:rsidRDefault="007631B6" w:rsidP="007631B6">
            <w:pPr>
              <w:pStyle w:val="ListParagraph"/>
              <w:spacing w:line="640" w:lineRule="exact"/>
              <w:ind w:left="0"/>
              <w:jc w:val="center"/>
              <w:rPr>
                <w:szCs w:val="24"/>
              </w:rPr>
            </w:pPr>
            <w:r w:rsidRPr="000D54C2">
              <w:rPr>
                <w:szCs w:val="24"/>
              </w:rPr>
              <w:t xml:space="preserve">(July 1, 2020 – </w:t>
            </w:r>
          </w:p>
          <w:p w14:paraId="2688904E" w14:textId="75C01130" w:rsidR="007014A7" w:rsidRDefault="007631B6" w:rsidP="007631B6">
            <w:pPr>
              <w:pStyle w:val="ListParagraph"/>
              <w:spacing w:line="640" w:lineRule="exact"/>
              <w:ind w:left="0"/>
              <w:jc w:val="center"/>
            </w:pPr>
            <w:r w:rsidRPr="000D54C2">
              <w:rPr>
                <w:szCs w:val="24"/>
              </w:rPr>
              <w:t>June 30, 2021)</w:t>
            </w:r>
          </w:p>
        </w:tc>
      </w:tr>
      <w:tr w:rsidR="007014A7" w14:paraId="7F3F4ADF" w14:textId="77777777" w:rsidTr="007631B6">
        <w:tc>
          <w:tcPr>
            <w:tcW w:w="2268" w:type="dxa"/>
          </w:tcPr>
          <w:p w14:paraId="19425632" w14:textId="76A3D08C" w:rsidR="007014A7" w:rsidRDefault="007014A7" w:rsidP="000D54C2">
            <w:pPr>
              <w:pStyle w:val="ListParagraph"/>
              <w:spacing w:line="640" w:lineRule="exact"/>
              <w:ind w:left="0"/>
            </w:pPr>
            <w:r>
              <w:t xml:space="preserve">Group </w:t>
            </w:r>
            <w:r w:rsidR="000D54C2">
              <w:t>I</w:t>
            </w:r>
            <w:r>
              <w:t xml:space="preserve"> and Group </w:t>
            </w:r>
            <w:r w:rsidR="000D54C2">
              <w:t>I</w:t>
            </w:r>
            <w:r>
              <w:t xml:space="preserve"> </w:t>
            </w:r>
            <w:r w:rsidR="00C5116D">
              <w:t xml:space="preserve">Operator </w:t>
            </w:r>
            <w:r>
              <w:t>In-Training Applications</w:t>
            </w:r>
          </w:p>
        </w:tc>
        <w:tc>
          <w:tcPr>
            <w:tcW w:w="3690" w:type="dxa"/>
          </w:tcPr>
          <w:p w14:paraId="20F18C44" w14:textId="77777777" w:rsidR="007014A7" w:rsidRDefault="007014A7" w:rsidP="007014A7">
            <w:pPr>
              <w:pStyle w:val="ListParagraph"/>
              <w:spacing w:line="640" w:lineRule="exact"/>
              <w:ind w:left="0"/>
            </w:pPr>
            <w:r>
              <w:t>$50.00</w:t>
            </w:r>
          </w:p>
        </w:tc>
        <w:tc>
          <w:tcPr>
            <w:tcW w:w="3752" w:type="dxa"/>
          </w:tcPr>
          <w:p w14:paraId="6D9EC6D8" w14:textId="77777777" w:rsidR="007014A7" w:rsidRDefault="007014A7" w:rsidP="007014A7">
            <w:pPr>
              <w:pStyle w:val="ListParagraph"/>
              <w:spacing w:line="640" w:lineRule="exact"/>
              <w:ind w:left="0"/>
            </w:pPr>
            <w:r>
              <w:t>$50.00</w:t>
            </w:r>
          </w:p>
        </w:tc>
      </w:tr>
      <w:tr w:rsidR="007014A7" w14:paraId="58D9A45B" w14:textId="77777777" w:rsidTr="007631B6">
        <w:tc>
          <w:tcPr>
            <w:tcW w:w="2268" w:type="dxa"/>
          </w:tcPr>
          <w:p w14:paraId="3A283756" w14:textId="7ED3A39D" w:rsidR="007014A7" w:rsidRDefault="007014A7" w:rsidP="000D54C2">
            <w:pPr>
              <w:pStyle w:val="ListParagraph"/>
              <w:spacing w:line="640" w:lineRule="exact"/>
              <w:ind w:left="0"/>
            </w:pPr>
            <w:r>
              <w:t xml:space="preserve">Group </w:t>
            </w:r>
            <w:r w:rsidR="000D54C2">
              <w:t>II-IV</w:t>
            </w:r>
            <w:r>
              <w:t xml:space="preserve"> Applications</w:t>
            </w:r>
          </w:p>
        </w:tc>
        <w:tc>
          <w:tcPr>
            <w:tcW w:w="3690" w:type="dxa"/>
          </w:tcPr>
          <w:p w14:paraId="33DFAE7E" w14:textId="77777777" w:rsidR="007014A7" w:rsidRDefault="007014A7" w:rsidP="007014A7">
            <w:pPr>
              <w:pStyle w:val="ListParagraph"/>
              <w:spacing w:line="640" w:lineRule="exact"/>
              <w:ind w:left="0"/>
            </w:pPr>
            <w:r>
              <w:t>$59.00</w:t>
            </w:r>
          </w:p>
        </w:tc>
        <w:tc>
          <w:tcPr>
            <w:tcW w:w="3752" w:type="dxa"/>
          </w:tcPr>
          <w:p w14:paraId="2735DFDB" w14:textId="77777777" w:rsidR="007014A7" w:rsidRDefault="007014A7" w:rsidP="007014A7">
            <w:pPr>
              <w:pStyle w:val="ListParagraph"/>
              <w:spacing w:line="640" w:lineRule="exact"/>
              <w:ind w:left="0"/>
            </w:pPr>
            <w:r>
              <w:t>$67.00</w:t>
            </w:r>
          </w:p>
        </w:tc>
      </w:tr>
      <w:tr w:rsidR="007014A7" w14:paraId="56C5FE86" w14:textId="77777777" w:rsidTr="007631B6">
        <w:tc>
          <w:tcPr>
            <w:tcW w:w="2268" w:type="dxa"/>
          </w:tcPr>
          <w:p w14:paraId="3083220F" w14:textId="77777777" w:rsidR="007014A7" w:rsidRDefault="007014A7" w:rsidP="007014A7">
            <w:pPr>
              <w:pStyle w:val="ListParagraph"/>
              <w:spacing w:line="640" w:lineRule="exact"/>
              <w:ind w:left="0"/>
            </w:pPr>
            <w:r>
              <w:t>Renewals</w:t>
            </w:r>
          </w:p>
        </w:tc>
        <w:tc>
          <w:tcPr>
            <w:tcW w:w="3690" w:type="dxa"/>
          </w:tcPr>
          <w:p w14:paraId="31BE5B9D" w14:textId="77777777" w:rsidR="007014A7" w:rsidRDefault="007014A7" w:rsidP="007014A7">
            <w:pPr>
              <w:pStyle w:val="ListParagraph"/>
              <w:spacing w:line="640" w:lineRule="exact"/>
              <w:ind w:left="0"/>
            </w:pPr>
            <w:r>
              <w:t>$64.00</w:t>
            </w:r>
          </w:p>
        </w:tc>
        <w:tc>
          <w:tcPr>
            <w:tcW w:w="3752" w:type="dxa"/>
          </w:tcPr>
          <w:p w14:paraId="6ECD586B" w14:textId="77777777" w:rsidR="007014A7" w:rsidRDefault="007014A7" w:rsidP="007014A7">
            <w:pPr>
              <w:pStyle w:val="ListParagraph"/>
              <w:spacing w:line="640" w:lineRule="exact"/>
              <w:ind w:left="0"/>
            </w:pPr>
            <w:r>
              <w:t>$98.00</w:t>
            </w:r>
          </w:p>
        </w:tc>
      </w:tr>
    </w:tbl>
    <w:p w14:paraId="2D9E537D" w14:textId="14EE8F54" w:rsidR="009226B3" w:rsidRDefault="007014A7" w:rsidP="007014A7">
      <w:pPr>
        <w:pStyle w:val="ListParagraph"/>
        <w:numPr>
          <w:ilvl w:val="0"/>
          <w:numId w:val="39"/>
        </w:numPr>
        <w:spacing w:line="640" w:lineRule="exact"/>
      </w:pPr>
      <w:r>
        <w:t>After fiscal year 2021, t</w:t>
      </w:r>
      <w:r w:rsidR="00896E1C">
        <w:t>he department must base the fee schedule on the budget and workload analysis described in this section.</w:t>
      </w:r>
      <w:r w:rsidR="00F30772">
        <w:t xml:space="preserve"> </w:t>
      </w:r>
    </w:p>
    <w:p w14:paraId="7CCCABBF" w14:textId="0F7BB0E3" w:rsidR="00896E1C" w:rsidRDefault="00423A4A" w:rsidP="00C57F82">
      <w:pPr>
        <w:pStyle w:val="ListParagraph"/>
        <w:numPr>
          <w:ilvl w:val="2"/>
          <w:numId w:val="20"/>
        </w:numPr>
        <w:spacing w:line="640" w:lineRule="exact"/>
        <w:ind w:left="2520" w:hanging="360"/>
      </w:pPr>
      <w:r>
        <w:t>Every two years</w:t>
      </w:r>
      <w:r w:rsidR="00896E1C">
        <w:t>, the department must issue a draft fee schedule with the proposed application and renewal fees</w:t>
      </w:r>
      <w:r>
        <w:t xml:space="preserve"> for the next biennium</w:t>
      </w:r>
      <w:r w:rsidR="00896E1C">
        <w:t xml:space="preserve"> for public comment. </w:t>
      </w:r>
    </w:p>
    <w:p w14:paraId="30B4F22B" w14:textId="4C775BC7" w:rsidR="00896E1C" w:rsidRDefault="00896E1C" w:rsidP="00C57F82">
      <w:pPr>
        <w:pStyle w:val="ListParagraph"/>
        <w:numPr>
          <w:ilvl w:val="2"/>
          <w:numId w:val="20"/>
        </w:numPr>
        <w:spacing w:line="640" w:lineRule="exact"/>
        <w:ind w:left="2520" w:hanging="360"/>
      </w:pPr>
      <w:r>
        <w:t xml:space="preserve">The department </w:t>
      </w:r>
      <w:r w:rsidR="00F30772">
        <w:t xml:space="preserve">must publish the draft fee schedule for the following state </w:t>
      </w:r>
      <w:r w:rsidR="00423A4A">
        <w:t>biennium</w:t>
      </w:r>
      <w:r w:rsidR="00F30772">
        <w:t xml:space="preserve"> on or before March 31 of each</w:t>
      </w:r>
      <w:r w:rsidR="00423A4A">
        <w:t xml:space="preserve"> odd</w:t>
      </w:r>
      <w:r w:rsidR="00F30772">
        <w:t xml:space="preserve"> year. </w:t>
      </w:r>
    </w:p>
    <w:p w14:paraId="4B8EA20E" w14:textId="77777777" w:rsidR="00C5116D" w:rsidRDefault="00896E1C" w:rsidP="00C57F82">
      <w:pPr>
        <w:pStyle w:val="ListParagraph"/>
        <w:numPr>
          <w:ilvl w:val="2"/>
          <w:numId w:val="20"/>
        </w:numPr>
        <w:spacing w:line="640" w:lineRule="exact"/>
        <w:ind w:left="2520" w:hanging="360"/>
      </w:pPr>
      <w:r>
        <w:t>The comment period on the draft fee schedule is</w:t>
      </w:r>
      <w:r w:rsidR="00F30772">
        <w:t xml:space="preserve"> 45 days.  </w:t>
      </w:r>
    </w:p>
    <w:p w14:paraId="0B2F7CC2" w14:textId="296E8BC0" w:rsidR="00F30772" w:rsidRDefault="00896E1C" w:rsidP="00C57F82">
      <w:pPr>
        <w:pStyle w:val="ListParagraph"/>
        <w:numPr>
          <w:ilvl w:val="2"/>
          <w:numId w:val="20"/>
        </w:numPr>
        <w:spacing w:line="640" w:lineRule="exact"/>
        <w:ind w:left="2520" w:hanging="360"/>
      </w:pPr>
      <w:r>
        <w:t>The department will</w:t>
      </w:r>
      <w:r w:rsidR="00F30772">
        <w:t xml:space="preserve"> publish the final fee schedule for the follow</w:t>
      </w:r>
      <w:r w:rsidR="00965C60">
        <w:t>ing</w:t>
      </w:r>
      <w:r w:rsidR="00F30772">
        <w:t xml:space="preserve"> state fiscal </w:t>
      </w:r>
      <w:r w:rsidR="007014A7">
        <w:t>biennium</w:t>
      </w:r>
      <w:r w:rsidR="00F30772">
        <w:t xml:space="preserve"> on or before June 30</w:t>
      </w:r>
      <w:r w:rsidR="00F30772" w:rsidRPr="00C5116D">
        <w:rPr>
          <w:vertAlign w:val="superscript"/>
        </w:rPr>
        <w:t xml:space="preserve"> </w:t>
      </w:r>
      <w:r w:rsidR="007014A7">
        <w:t>of e</w:t>
      </w:r>
      <w:r w:rsidR="00F30772">
        <w:t xml:space="preserve">ach </w:t>
      </w:r>
      <w:r w:rsidR="00C5116D">
        <w:t xml:space="preserve">odd </w:t>
      </w:r>
      <w:r w:rsidR="00F30772">
        <w:t xml:space="preserve">year. </w:t>
      </w:r>
    </w:p>
    <w:p w14:paraId="37D1E80F" w14:textId="58E4EC8F" w:rsidR="00F30772" w:rsidRDefault="00F30772" w:rsidP="006F61C0">
      <w:pPr>
        <w:pStyle w:val="ListParagraph"/>
        <w:numPr>
          <w:ilvl w:val="0"/>
          <w:numId w:val="20"/>
        </w:numPr>
        <w:spacing w:line="640" w:lineRule="exact"/>
      </w:pPr>
      <w:r w:rsidRPr="004A2E40">
        <w:rPr>
          <w:b/>
        </w:rPr>
        <w:t>Fee payments</w:t>
      </w:r>
      <w:r>
        <w:t xml:space="preserve">. Fees specified in this section must be made payable to the </w:t>
      </w:r>
      <w:r w:rsidR="00896E1C">
        <w:t>department.</w:t>
      </w:r>
    </w:p>
    <w:p w14:paraId="0AC0492A" w14:textId="3430DB6A" w:rsidR="00F30772" w:rsidRDefault="00896E1C" w:rsidP="006F61C0">
      <w:pPr>
        <w:pStyle w:val="ListParagraph"/>
        <w:numPr>
          <w:ilvl w:val="1"/>
          <w:numId w:val="20"/>
        </w:numPr>
        <w:spacing w:line="640" w:lineRule="exact"/>
      </w:pPr>
      <w:r>
        <w:t>The department will process a</w:t>
      </w:r>
      <w:r w:rsidR="00F30772">
        <w:t>pplications only when accomp</w:t>
      </w:r>
      <w:r w:rsidR="005110C2">
        <w:t xml:space="preserve">anied by an </w:t>
      </w:r>
      <w:r w:rsidR="00F30772">
        <w:t>application fee, based on the fee schedule published for that fiscal year.</w:t>
      </w:r>
    </w:p>
    <w:p w14:paraId="58EF20C0" w14:textId="36696548" w:rsidR="004A2E40" w:rsidRPr="00985FF2" w:rsidRDefault="005110C2" w:rsidP="006F61C0">
      <w:pPr>
        <w:pStyle w:val="ListParagraph"/>
        <w:numPr>
          <w:ilvl w:val="1"/>
          <w:numId w:val="20"/>
        </w:numPr>
        <w:spacing w:line="640" w:lineRule="exact"/>
      </w:pPr>
      <w:r>
        <w:t xml:space="preserve">The department will process </w:t>
      </w:r>
      <w:r w:rsidR="004A2E40">
        <w:t>renewal</w:t>
      </w:r>
      <w:r>
        <w:t xml:space="preserve">s </w:t>
      </w:r>
      <w:r w:rsidR="004A2E40">
        <w:t xml:space="preserve">only when accompanied by a renewal fee, based on the fee schedule published for that fiscal year, and when renewal requirements are met per </w:t>
      </w:r>
      <w:r w:rsidR="00985FF2" w:rsidRPr="00985FF2">
        <w:t>WAC</w:t>
      </w:r>
      <w:r w:rsidR="00985FF2">
        <w:t xml:space="preserve"> </w:t>
      </w:r>
      <w:r w:rsidR="00985FF2" w:rsidRPr="00985FF2">
        <w:t>173</w:t>
      </w:r>
      <w:r w:rsidR="004A2E40" w:rsidRPr="00985FF2">
        <w:t>-230-</w:t>
      </w:r>
      <w:r w:rsidRPr="00985FF2">
        <w:t>300</w:t>
      </w:r>
      <w:r w:rsidR="004A2E40" w:rsidRPr="00985FF2">
        <w:t>.</w:t>
      </w:r>
    </w:p>
    <w:p w14:paraId="498059BD" w14:textId="163F66B3" w:rsidR="004A2E40" w:rsidRDefault="004A2E40" w:rsidP="006F61C0">
      <w:pPr>
        <w:pStyle w:val="ListParagraph"/>
        <w:numPr>
          <w:ilvl w:val="1"/>
          <w:numId w:val="20"/>
        </w:numPr>
        <w:spacing w:line="640" w:lineRule="exact"/>
      </w:pPr>
      <w:r>
        <w:t>Operators are only required to pay one renewal fee per year.</w:t>
      </w:r>
    </w:p>
    <w:p w14:paraId="59F210C1" w14:textId="4AA55898" w:rsidR="00F30772" w:rsidRDefault="005723AF" w:rsidP="005E4003">
      <w:pPr>
        <w:pStyle w:val="ListParagraph"/>
        <w:numPr>
          <w:ilvl w:val="1"/>
          <w:numId w:val="20"/>
        </w:numPr>
        <w:spacing w:line="640" w:lineRule="exact"/>
      </w:pPr>
      <w:r>
        <w:t>Fees are not refundable</w:t>
      </w:r>
      <w:r w:rsidR="004D33D4">
        <w:t xml:space="preserve">; however, the department may issue refunds at its discretion. </w:t>
      </w:r>
      <w:r w:rsidR="00235E68">
        <w:t xml:space="preserve"> </w:t>
      </w:r>
    </w:p>
    <w:p w14:paraId="36799D4C" w14:textId="2D5F3D03" w:rsidR="00F30772" w:rsidRPr="001E6D72" w:rsidRDefault="00F30772" w:rsidP="006F61C0">
      <w:pPr>
        <w:pStyle w:val="ListParagraph"/>
        <w:numPr>
          <w:ilvl w:val="0"/>
          <w:numId w:val="20"/>
        </w:numPr>
        <w:spacing w:line="640" w:lineRule="exact"/>
      </w:pPr>
      <w:r w:rsidRPr="004A2E40">
        <w:rPr>
          <w:b/>
        </w:rPr>
        <w:t>Dedicated account.</w:t>
      </w:r>
      <w:r>
        <w:t xml:space="preserve"> All fees paid pursuant to RCW </w:t>
      </w:r>
      <w:hyperlink r:id="rId19" w:anchor="70.95B.095" w:history="1">
        <w:r>
          <w:rPr>
            <w:rStyle w:val="Hyperlink"/>
          </w:rPr>
          <w:t>70.95B.095</w:t>
        </w:r>
      </w:hyperlink>
      <w:r>
        <w:t xml:space="preserve"> and any other receipts realized in the administration of this program must be deposited into the wastewater treatment plant operator certification account.  </w:t>
      </w:r>
    </w:p>
    <w:p w14:paraId="2A2D2F03" w14:textId="77777777" w:rsidR="00C40838" w:rsidRDefault="00C40838" w:rsidP="00C40838">
      <w:pPr>
        <w:ind w:left="274"/>
      </w:pPr>
      <w:bookmarkStart w:id="9" w:name="EdExpREQ"/>
    </w:p>
    <w:p w14:paraId="57F7E37C" w14:textId="77777777" w:rsidR="00C40838" w:rsidRDefault="00C40838" w:rsidP="00C40838">
      <w:pPr>
        <w:ind w:left="274"/>
      </w:pPr>
      <w:r>
        <w:t>New Section</w:t>
      </w:r>
    </w:p>
    <w:p w14:paraId="3ADE003C" w14:textId="5F5DA78E" w:rsidR="00BC1EDC" w:rsidRPr="00723AD9" w:rsidRDefault="008F0294" w:rsidP="00EE0D9E">
      <w:pPr>
        <w:pStyle w:val="Heading1"/>
      </w:pPr>
      <w:bookmarkStart w:id="10" w:name="_Toc528230229"/>
      <w:r w:rsidRPr="00EE0D9E">
        <w:t>WAC 173-230-</w:t>
      </w:r>
      <w:r w:rsidR="005110C2">
        <w:t>250</w:t>
      </w:r>
      <w:r w:rsidR="004D5D32" w:rsidRPr="00EE0D9E">
        <w:t xml:space="preserve"> </w:t>
      </w:r>
      <w:r w:rsidR="00FC5281" w:rsidRPr="00EE0D9E">
        <w:t>Education and experience requirements</w:t>
      </w:r>
      <w:r w:rsidR="00723AD9" w:rsidRPr="00EE0D9E">
        <w:t xml:space="preserve"> for </w:t>
      </w:r>
      <w:r w:rsidR="00FC5281" w:rsidRPr="00EE0D9E">
        <w:t>Groups I – IV certifications</w:t>
      </w:r>
      <w:r w:rsidRPr="00EE0D9E">
        <w:t>.</w:t>
      </w:r>
      <w:bookmarkEnd w:id="10"/>
      <w:r w:rsidRPr="00723AD9">
        <w:t xml:space="preserve"> </w:t>
      </w:r>
      <w:bookmarkEnd w:id="9"/>
    </w:p>
    <w:p w14:paraId="780C7B79" w14:textId="44A645CF" w:rsidR="00824C02" w:rsidRDefault="00BC1EDC" w:rsidP="00C57F82">
      <w:pPr>
        <w:pStyle w:val="ListParagraph"/>
        <w:numPr>
          <w:ilvl w:val="0"/>
          <w:numId w:val="18"/>
        </w:numPr>
        <w:spacing w:line="640" w:lineRule="exact"/>
        <w:ind w:hanging="450"/>
      </w:pPr>
      <w:r>
        <w:t>Applicants must meet the</w:t>
      </w:r>
      <w:r w:rsidR="00057988">
        <w:t xml:space="preserve"> following</w:t>
      </w:r>
      <w:r>
        <w:t xml:space="preserve"> education and experience requirements. </w:t>
      </w:r>
    </w:p>
    <w:p w14:paraId="69EE8A89" w14:textId="5E20D0B7" w:rsidR="00AC3B8F" w:rsidRDefault="00CD1BD0" w:rsidP="00C57F82">
      <w:pPr>
        <w:pStyle w:val="ListParagraph"/>
        <w:numPr>
          <w:ilvl w:val="0"/>
          <w:numId w:val="18"/>
        </w:numPr>
        <w:spacing w:line="640" w:lineRule="exact"/>
        <w:ind w:hanging="450"/>
      </w:pPr>
      <w:r>
        <w:t>Groups I th</w:t>
      </w:r>
      <w:r w:rsidR="00971E06">
        <w:t xml:space="preserve">rough IV </w:t>
      </w:r>
      <w:r w:rsidR="00FC5281">
        <w:t>education, operating experience</w:t>
      </w:r>
      <w:r w:rsidR="00971E06">
        <w:t xml:space="preserve"> requirements</w:t>
      </w:r>
      <w:r w:rsidR="00FC5281">
        <w:t>,</w:t>
      </w:r>
      <w:r w:rsidR="00971E06">
        <w:t xml:space="preserve"> and </w:t>
      </w:r>
      <w:r w:rsidR="00FC5281">
        <w:t xml:space="preserve">allowable </w:t>
      </w:r>
      <w:r w:rsidR="00971E06">
        <w:t>substitutions</w:t>
      </w:r>
      <w:r w:rsidR="00BC1EDC">
        <w:t xml:space="preserve"> include the following:</w:t>
      </w:r>
    </w:p>
    <w:p w14:paraId="04E983F6" w14:textId="6F54579A" w:rsidR="00D53523" w:rsidRDefault="00D53523" w:rsidP="00C57F82">
      <w:pPr>
        <w:pStyle w:val="ListParagraph"/>
        <w:numPr>
          <w:ilvl w:val="1"/>
          <w:numId w:val="4"/>
        </w:numPr>
        <w:spacing w:line="640" w:lineRule="exact"/>
        <w:ind w:left="1800"/>
      </w:pPr>
      <w:r>
        <w:t>Operating experience must be gained by working under the direction or supervision of a fully certified operator.</w:t>
      </w:r>
    </w:p>
    <w:p w14:paraId="54147725" w14:textId="1214A4D9" w:rsidR="003F07A2" w:rsidRDefault="00BD0362" w:rsidP="00C57F82">
      <w:pPr>
        <w:pStyle w:val="ListParagraph"/>
        <w:numPr>
          <w:ilvl w:val="1"/>
          <w:numId w:val="4"/>
        </w:numPr>
        <w:spacing w:line="640" w:lineRule="exact"/>
        <w:ind w:left="1800"/>
      </w:pPr>
      <w:r>
        <w:t xml:space="preserve">Up to half of the operating experience </w:t>
      </w:r>
      <w:r w:rsidR="006E6205">
        <w:t xml:space="preserve">for Groups II – IV, </w:t>
      </w:r>
      <w:r w:rsidR="00BC1EDC">
        <w:t>listed below in Table 1</w:t>
      </w:r>
      <w:r w:rsidR="006E6205">
        <w:t>,</w:t>
      </w:r>
      <w:r w:rsidR="00BC1EDC">
        <w:t xml:space="preserve"> </w:t>
      </w:r>
      <w:r>
        <w:t>c</w:t>
      </w:r>
      <w:r w:rsidR="000A7CCA">
        <w:t xml:space="preserve">an be substituted with relevant </w:t>
      </w:r>
      <w:r>
        <w:t xml:space="preserve">experience.  </w:t>
      </w:r>
    </w:p>
    <w:p w14:paraId="041BFEFC" w14:textId="3D04E200" w:rsidR="003F07A2" w:rsidRDefault="003F07A2" w:rsidP="00C57F82">
      <w:pPr>
        <w:pStyle w:val="ListParagraph"/>
        <w:numPr>
          <w:ilvl w:val="1"/>
          <w:numId w:val="4"/>
        </w:numPr>
        <w:spacing w:line="640" w:lineRule="exact"/>
        <w:ind w:left="1800"/>
      </w:pPr>
      <w:r w:rsidRPr="003F07A2">
        <w:t>Relevant experience</w:t>
      </w:r>
      <w:r>
        <w:t xml:space="preserve"> </w:t>
      </w:r>
      <w:r w:rsidR="00057988">
        <w:t>is</w:t>
      </w:r>
      <w:r>
        <w:t xml:space="preserve"> work that does not meet the definition of operating experience, but can be used to substitute for operating experience, and includes</w:t>
      </w:r>
      <w:r w:rsidR="00057988">
        <w:t>,</w:t>
      </w:r>
      <w:r>
        <w:t xml:space="preserve"> but is not limited to:</w:t>
      </w:r>
    </w:p>
    <w:p w14:paraId="4111BFA5" w14:textId="77777777" w:rsidR="003F07A2" w:rsidRDefault="003F07A2" w:rsidP="00C57F82">
      <w:pPr>
        <w:pStyle w:val="ListParagraph"/>
        <w:numPr>
          <w:ilvl w:val="2"/>
          <w:numId w:val="4"/>
        </w:numPr>
        <w:spacing w:line="640" w:lineRule="exact"/>
        <w:ind w:left="2520" w:hanging="360"/>
      </w:pPr>
      <w:r>
        <w:t>Wastewater collection system operator;</w:t>
      </w:r>
    </w:p>
    <w:p w14:paraId="60F1FC53" w14:textId="77777777" w:rsidR="003F07A2" w:rsidRDefault="003F07A2" w:rsidP="00C57F82">
      <w:pPr>
        <w:pStyle w:val="ListParagraph"/>
        <w:numPr>
          <w:ilvl w:val="2"/>
          <w:numId w:val="4"/>
        </w:numPr>
        <w:spacing w:line="640" w:lineRule="exact"/>
        <w:ind w:left="2520" w:hanging="360"/>
      </w:pPr>
      <w:r>
        <w:t>Water distribution system operator and/or manager;</w:t>
      </w:r>
    </w:p>
    <w:p w14:paraId="3E69DEC2" w14:textId="12822409" w:rsidR="003F07A2" w:rsidRDefault="003F07A2" w:rsidP="00C57F82">
      <w:pPr>
        <w:pStyle w:val="ListParagraph"/>
        <w:numPr>
          <w:ilvl w:val="2"/>
          <w:numId w:val="4"/>
        </w:numPr>
        <w:spacing w:line="640" w:lineRule="exact"/>
        <w:ind w:left="2520" w:hanging="360"/>
      </w:pPr>
      <w:r>
        <w:t>Wastewater pump station operator</w:t>
      </w:r>
      <w:r w:rsidR="00057988">
        <w:t>;</w:t>
      </w:r>
    </w:p>
    <w:p w14:paraId="7E9393D0" w14:textId="111BC38E" w:rsidR="003F07A2" w:rsidRDefault="003F07A2" w:rsidP="00C57F82">
      <w:pPr>
        <w:pStyle w:val="ListParagraph"/>
        <w:numPr>
          <w:ilvl w:val="2"/>
          <w:numId w:val="4"/>
        </w:numPr>
        <w:spacing w:line="640" w:lineRule="exact"/>
        <w:ind w:left="2520" w:hanging="360"/>
      </w:pPr>
      <w:r>
        <w:t>Water treatment plant operator; or</w:t>
      </w:r>
    </w:p>
    <w:p w14:paraId="7E9A7C82" w14:textId="7F5EEEED" w:rsidR="003F07A2" w:rsidRDefault="003F07A2" w:rsidP="00C57F82">
      <w:pPr>
        <w:pStyle w:val="ListParagraph"/>
        <w:numPr>
          <w:ilvl w:val="2"/>
          <w:numId w:val="4"/>
        </w:numPr>
        <w:spacing w:line="640" w:lineRule="exact"/>
        <w:ind w:left="2520" w:hanging="360"/>
      </w:pPr>
      <w:r>
        <w:t>Other re</w:t>
      </w:r>
      <w:r w:rsidR="000A7CCA">
        <w:t>levant</w:t>
      </w:r>
      <w:r>
        <w:t xml:space="preserve"> experience </w:t>
      </w:r>
      <w:r w:rsidR="000A7CCA">
        <w:t xml:space="preserve">will be considered </w:t>
      </w:r>
      <w:r>
        <w:t>on a case-by-case basis with a written description of the duties performed on the job by the applicant.</w:t>
      </w:r>
    </w:p>
    <w:p w14:paraId="0929FB9F" w14:textId="77777777" w:rsidR="00C40838" w:rsidRDefault="00BC1EDC" w:rsidP="00C57F82">
      <w:pPr>
        <w:pStyle w:val="ListParagraph"/>
        <w:numPr>
          <w:ilvl w:val="1"/>
          <w:numId w:val="4"/>
        </w:numPr>
        <w:spacing w:line="640" w:lineRule="exact"/>
        <w:ind w:left="1800"/>
      </w:pPr>
      <w:r>
        <w:t>Education substituted for operating experience</w:t>
      </w:r>
      <w:r w:rsidR="00BD0362">
        <w:t xml:space="preserve"> must be in excess of the required education and cannot be used for both the education requirement and substitutions.</w:t>
      </w:r>
    </w:p>
    <w:p w14:paraId="302EF341" w14:textId="706BF6CC" w:rsidR="004A2E40" w:rsidRDefault="00BD0362" w:rsidP="00C40838">
      <w:r>
        <w:t xml:space="preserve"> </w:t>
      </w:r>
    </w:p>
    <w:p w14:paraId="72069E5B" w14:textId="46367EB2" w:rsidR="00FD0FFC" w:rsidRPr="00EE0D9E" w:rsidRDefault="001151D2" w:rsidP="00EE0D9E">
      <w:pPr>
        <w:pStyle w:val="Heading1"/>
        <w:spacing w:before="0"/>
        <w:rPr>
          <w:b/>
        </w:rPr>
      </w:pPr>
      <w:bookmarkStart w:id="11" w:name="_Toc528230230"/>
      <w:r w:rsidRPr="00723AD9">
        <w:t xml:space="preserve">Table </w:t>
      </w:r>
      <w:r w:rsidR="003840FE">
        <w:t>2</w:t>
      </w:r>
      <w:r w:rsidR="00FD0FFC" w:rsidRPr="00723AD9">
        <w:t>: Operator Certification Requirements and Substitutions</w:t>
      </w:r>
      <w:bookmarkEnd w:id="11"/>
      <w:r w:rsidR="00FD0FFC" w:rsidRPr="00723AD9">
        <w:t xml:space="preserve"> </w:t>
      </w:r>
    </w:p>
    <w:p w14:paraId="63E54FBF" w14:textId="77777777" w:rsidR="009C5BC9" w:rsidRDefault="009C5BC9" w:rsidP="00011A59">
      <w:pPr>
        <w:spacing w:line="0" w:lineRule="atLeast"/>
        <w:rPr>
          <w:rFonts w:ascii="Times New Roman" w:hAnsi="Times New Roman"/>
          <w:b/>
          <w:sz w:val="20"/>
        </w:rPr>
      </w:pPr>
    </w:p>
    <w:tbl>
      <w:tblPr>
        <w:tblW w:w="11718" w:type="dxa"/>
        <w:jc w:val="center"/>
        <w:tblCellMar>
          <w:left w:w="70" w:type="dxa"/>
          <w:right w:w="70" w:type="dxa"/>
        </w:tblCellMar>
        <w:tblLook w:val="0000" w:firstRow="0" w:lastRow="0" w:firstColumn="0" w:lastColumn="0" w:noHBand="0" w:noVBand="0"/>
      </w:tblPr>
      <w:tblGrid>
        <w:gridCol w:w="1957"/>
        <w:gridCol w:w="1523"/>
        <w:gridCol w:w="2670"/>
        <w:gridCol w:w="1549"/>
        <w:gridCol w:w="2067"/>
        <w:gridCol w:w="1952"/>
      </w:tblGrid>
      <w:tr w:rsidR="00011A59" w:rsidRPr="00011A59" w14:paraId="40FC29A8" w14:textId="77777777" w:rsidTr="00A800D5">
        <w:trPr>
          <w:cantSplit/>
          <w:tblHeader/>
          <w:jc w:val="center"/>
        </w:trPr>
        <w:tc>
          <w:tcPr>
            <w:tcW w:w="11718" w:type="dxa"/>
            <w:gridSpan w:val="6"/>
            <w:tcBorders>
              <w:top w:val="single" w:sz="0" w:space="0" w:color="auto"/>
              <w:left w:val="single" w:sz="0" w:space="0" w:color="auto"/>
              <w:bottom w:val="single" w:sz="0" w:space="0" w:color="auto"/>
              <w:right w:val="single" w:sz="0" w:space="0" w:color="auto"/>
            </w:tcBorders>
          </w:tcPr>
          <w:p w14:paraId="79D6D026" w14:textId="77777777" w:rsidR="00011A59" w:rsidRPr="00011A59" w:rsidRDefault="00011A59" w:rsidP="004D5D32">
            <w:pPr>
              <w:spacing w:line="0" w:lineRule="atLeast"/>
              <w:jc w:val="center"/>
              <w:rPr>
                <w:rFonts w:cs="Courier New"/>
                <w:b/>
                <w:sz w:val="20"/>
                <w:szCs w:val="20"/>
              </w:rPr>
            </w:pPr>
            <w:r w:rsidRPr="00011A59">
              <w:rPr>
                <w:rFonts w:cs="Courier New"/>
                <w:b/>
                <w:sz w:val="20"/>
                <w:szCs w:val="20"/>
              </w:rPr>
              <w:t xml:space="preserve">Operator Certification Requirements and Substitutions </w:t>
            </w:r>
          </w:p>
        </w:tc>
      </w:tr>
      <w:tr w:rsidR="009C5BC9" w:rsidRPr="00011A59" w14:paraId="05432DE0" w14:textId="77777777" w:rsidTr="003A67AD">
        <w:trPr>
          <w:cantSplit/>
          <w:tblHeader/>
          <w:jc w:val="center"/>
        </w:trPr>
        <w:tc>
          <w:tcPr>
            <w:tcW w:w="1957" w:type="dxa"/>
            <w:tcBorders>
              <w:left w:val="single" w:sz="0" w:space="0" w:color="auto"/>
              <w:bottom w:val="single" w:sz="0" w:space="0" w:color="auto"/>
            </w:tcBorders>
            <w:tcMar>
              <w:top w:w="40" w:type="dxa"/>
              <w:left w:w="120" w:type="dxa"/>
              <w:bottom w:w="40" w:type="dxa"/>
              <w:right w:w="120" w:type="dxa"/>
            </w:tcMar>
          </w:tcPr>
          <w:p w14:paraId="24D6E295" w14:textId="77777777" w:rsidR="009C5BC9" w:rsidRPr="00EE0D9E" w:rsidRDefault="009C5BC9" w:rsidP="004D5D32">
            <w:pPr>
              <w:spacing w:line="0" w:lineRule="atLeast"/>
              <w:jc w:val="center"/>
              <w:rPr>
                <w:rFonts w:cs="Courier New"/>
                <w:szCs w:val="20"/>
              </w:rPr>
            </w:pPr>
            <w:r w:rsidRPr="00EE0D9E">
              <w:rPr>
                <w:rFonts w:cs="Courier New"/>
                <w:b/>
                <w:sz w:val="22"/>
                <w:szCs w:val="20"/>
              </w:rPr>
              <w:t>Certification level</w:t>
            </w:r>
          </w:p>
        </w:tc>
        <w:tc>
          <w:tcPr>
            <w:tcW w:w="1523" w:type="dxa"/>
            <w:tcBorders>
              <w:left w:val="single" w:sz="0" w:space="0" w:color="auto"/>
              <w:bottom w:val="single" w:sz="0" w:space="0" w:color="auto"/>
            </w:tcBorders>
            <w:tcMar>
              <w:top w:w="40" w:type="dxa"/>
              <w:left w:w="120" w:type="dxa"/>
              <w:bottom w:w="40" w:type="dxa"/>
              <w:right w:w="120" w:type="dxa"/>
            </w:tcMar>
          </w:tcPr>
          <w:p w14:paraId="62BF2BB8" w14:textId="77777777" w:rsidR="009C5BC9" w:rsidRPr="00EE0D9E" w:rsidRDefault="009C5BC9" w:rsidP="004D5D32">
            <w:pPr>
              <w:spacing w:line="0" w:lineRule="atLeast"/>
              <w:jc w:val="center"/>
              <w:rPr>
                <w:rFonts w:cs="Courier New"/>
                <w:szCs w:val="20"/>
              </w:rPr>
            </w:pPr>
            <w:r w:rsidRPr="00EE0D9E">
              <w:rPr>
                <w:rFonts w:cs="Courier New"/>
                <w:b/>
                <w:sz w:val="22"/>
                <w:szCs w:val="20"/>
              </w:rPr>
              <w:t>Required education</w:t>
            </w:r>
          </w:p>
        </w:tc>
        <w:tc>
          <w:tcPr>
            <w:tcW w:w="2670" w:type="dxa"/>
            <w:tcBorders>
              <w:left w:val="single" w:sz="0" w:space="0" w:color="auto"/>
              <w:bottom w:val="single" w:sz="0" w:space="0" w:color="auto"/>
            </w:tcBorders>
            <w:tcMar>
              <w:top w:w="40" w:type="dxa"/>
              <w:left w:w="120" w:type="dxa"/>
              <w:bottom w:w="40" w:type="dxa"/>
              <w:right w:w="120" w:type="dxa"/>
            </w:tcMar>
          </w:tcPr>
          <w:p w14:paraId="5AFD1785" w14:textId="77777777" w:rsidR="009C5BC9" w:rsidRPr="00EE0D9E" w:rsidRDefault="009C5BC9" w:rsidP="004D5D32">
            <w:pPr>
              <w:spacing w:line="0" w:lineRule="atLeast"/>
              <w:jc w:val="center"/>
              <w:rPr>
                <w:rFonts w:cs="Courier New"/>
                <w:szCs w:val="20"/>
              </w:rPr>
            </w:pPr>
            <w:r w:rsidRPr="00EE0D9E">
              <w:rPr>
                <w:rFonts w:cs="Courier New"/>
                <w:b/>
                <w:sz w:val="22"/>
                <w:szCs w:val="20"/>
              </w:rPr>
              <w:t>Substitutions allowed for education</w:t>
            </w:r>
          </w:p>
        </w:tc>
        <w:tc>
          <w:tcPr>
            <w:tcW w:w="1549" w:type="dxa"/>
            <w:tcBorders>
              <w:left w:val="single" w:sz="0" w:space="0" w:color="auto"/>
              <w:bottom w:val="single" w:sz="0" w:space="0" w:color="auto"/>
            </w:tcBorders>
          </w:tcPr>
          <w:p w14:paraId="3A7C35D0" w14:textId="77777777" w:rsidR="009C5BC9" w:rsidRPr="00EE0D9E" w:rsidRDefault="009C5BC9" w:rsidP="004D5D32">
            <w:pPr>
              <w:spacing w:line="0" w:lineRule="atLeast"/>
              <w:jc w:val="center"/>
              <w:rPr>
                <w:rFonts w:cs="Courier New"/>
                <w:b/>
                <w:szCs w:val="20"/>
              </w:rPr>
            </w:pPr>
            <w:r w:rsidRPr="00EE0D9E">
              <w:rPr>
                <w:rFonts w:cs="Courier New"/>
                <w:b/>
                <w:sz w:val="22"/>
                <w:szCs w:val="20"/>
              </w:rPr>
              <w:t>Required operating experience</w:t>
            </w:r>
          </w:p>
        </w:tc>
        <w:tc>
          <w:tcPr>
            <w:tcW w:w="2067" w:type="dxa"/>
            <w:tcBorders>
              <w:left w:val="single" w:sz="0" w:space="0" w:color="auto"/>
              <w:bottom w:val="single" w:sz="0" w:space="0" w:color="auto"/>
              <w:right w:val="single" w:sz="0" w:space="0" w:color="auto"/>
            </w:tcBorders>
            <w:tcMar>
              <w:top w:w="40" w:type="dxa"/>
              <w:left w:w="120" w:type="dxa"/>
              <w:bottom w:w="40" w:type="dxa"/>
              <w:right w:w="120" w:type="dxa"/>
            </w:tcMar>
          </w:tcPr>
          <w:p w14:paraId="4A294700" w14:textId="77777777" w:rsidR="009C5BC9" w:rsidRPr="00EE0D9E" w:rsidRDefault="009C5BC9" w:rsidP="004D5D32">
            <w:pPr>
              <w:spacing w:line="0" w:lineRule="atLeast"/>
              <w:jc w:val="center"/>
              <w:rPr>
                <w:rFonts w:cs="Courier New"/>
                <w:szCs w:val="20"/>
              </w:rPr>
            </w:pPr>
            <w:r w:rsidRPr="00EE0D9E">
              <w:rPr>
                <w:rFonts w:cs="Courier New"/>
                <w:b/>
                <w:sz w:val="22"/>
                <w:szCs w:val="20"/>
              </w:rPr>
              <w:t>Education substitutions allowed for operating experience</w:t>
            </w:r>
          </w:p>
        </w:tc>
        <w:tc>
          <w:tcPr>
            <w:tcW w:w="1952" w:type="dxa"/>
            <w:tcBorders>
              <w:left w:val="single" w:sz="0" w:space="0" w:color="auto"/>
              <w:bottom w:val="single" w:sz="0" w:space="0" w:color="auto"/>
              <w:right w:val="single" w:sz="0" w:space="0" w:color="auto"/>
            </w:tcBorders>
          </w:tcPr>
          <w:p w14:paraId="2C95AE0F" w14:textId="762180D6" w:rsidR="009C5BC9" w:rsidRPr="00EE0D9E" w:rsidRDefault="009C5BC9" w:rsidP="000A7CCA">
            <w:pPr>
              <w:spacing w:line="0" w:lineRule="atLeast"/>
              <w:jc w:val="center"/>
              <w:rPr>
                <w:rFonts w:cs="Courier New"/>
                <w:b/>
                <w:szCs w:val="20"/>
              </w:rPr>
            </w:pPr>
            <w:r w:rsidRPr="00EE0D9E">
              <w:rPr>
                <w:rFonts w:cs="Courier New"/>
                <w:b/>
                <w:sz w:val="22"/>
                <w:szCs w:val="20"/>
              </w:rPr>
              <w:t>Relevant experience substitutions allowed for operating experience</w:t>
            </w:r>
          </w:p>
        </w:tc>
      </w:tr>
      <w:tr w:rsidR="009C5BC9" w:rsidRPr="00011A59" w14:paraId="4E41F803" w14:textId="77777777" w:rsidTr="003A67AD">
        <w:trPr>
          <w:jc w:val="center"/>
        </w:trPr>
        <w:tc>
          <w:tcPr>
            <w:tcW w:w="1957" w:type="dxa"/>
            <w:tcBorders>
              <w:left w:val="single" w:sz="0" w:space="0" w:color="auto"/>
              <w:bottom w:val="single" w:sz="0" w:space="0" w:color="auto"/>
            </w:tcBorders>
            <w:tcMar>
              <w:top w:w="40" w:type="dxa"/>
              <w:left w:w="120" w:type="dxa"/>
              <w:bottom w:w="40" w:type="dxa"/>
              <w:right w:w="120" w:type="dxa"/>
            </w:tcMar>
          </w:tcPr>
          <w:p w14:paraId="7D43953B" w14:textId="77777777" w:rsidR="009C5BC9" w:rsidRPr="00BA1E45" w:rsidRDefault="009C5BC9" w:rsidP="004D5D32">
            <w:pPr>
              <w:spacing w:line="0" w:lineRule="atLeast"/>
              <w:rPr>
                <w:rFonts w:cs="Courier New"/>
                <w:sz w:val="20"/>
                <w:szCs w:val="20"/>
              </w:rPr>
            </w:pPr>
            <w:r w:rsidRPr="00BA1E45">
              <w:rPr>
                <w:rFonts w:cs="Courier New"/>
                <w:sz w:val="20"/>
                <w:szCs w:val="20"/>
              </w:rPr>
              <w:t>Group I</w:t>
            </w:r>
          </w:p>
        </w:tc>
        <w:tc>
          <w:tcPr>
            <w:tcW w:w="1523" w:type="dxa"/>
            <w:tcBorders>
              <w:left w:val="single" w:sz="0" w:space="0" w:color="auto"/>
              <w:bottom w:val="single" w:sz="0" w:space="0" w:color="auto"/>
            </w:tcBorders>
            <w:tcMar>
              <w:top w:w="40" w:type="dxa"/>
              <w:left w:w="120" w:type="dxa"/>
              <w:bottom w:w="40" w:type="dxa"/>
              <w:right w:w="120" w:type="dxa"/>
            </w:tcMar>
          </w:tcPr>
          <w:p w14:paraId="24C0F4BE" w14:textId="77777777" w:rsidR="009C5BC9" w:rsidRPr="00BA1E45" w:rsidRDefault="009C5BC9" w:rsidP="004D5D32">
            <w:pPr>
              <w:spacing w:line="0" w:lineRule="atLeast"/>
              <w:rPr>
                <w:rFonts w:cs="Courier New"/>
                <w:sz w:val="20"/>
                <w:szCs w:val="20"/>
              </w:rPr>
            </w:pPr>
            <w:r w:rsidRPr="00BA1E45">
              <w:rPr>
                <w:rFonts w:cs="Courier New"/>
                <w:sz w:val="20"/>
                <w:szCs w:val="20"/>
              </w:rPr>
              <w:t>High school diploma or GED</w:t>
            </w:r>
          </w:p>
        </w:tc>
        <w:tc>
          <w:tcPr>
            <w:tcW w:w="2670" w:type="dxa"/>
            <w:tcBorders>
              <w:left w:val="single" w:sz="0" w:space="0" w:color="auto"/>
              <w:bottom w:val="single" w:sz="0" w:space="0" w:color="auto"/>
            </w:tcBorders>
            <w:tcMar>
              <w:top w:w="40" w:type="dxa"/>
              <w:left w:w="120" w:type="dxa"/>
              <w:bottom w:w="40" w:type="dxa"/>
              <w:right w:w="120" w:type="dxa"/>
            </w:tcMar>
          </w:tcPr>
          <w:p w14:paraId="1979DDB0" w14:textId="77777777" w:rsidR="009C5BC9" w:rsidRPr="00BA1E45" w:rsidRDefault="009C5BC9" w:rsidP="004D5D32">
            <w:pPr>
              <w:spacing w:line="0" w:lineRule="atLeast"/>
              <w:rPr>
                <w:rFonts w:cs="Courier New"/>
                <w:sz w:val="20"/>
                <w:szCs w:val="20"/>
              </w:rPr>
            </w:pPr>
            <w:r w:rsidRPr="00BA1E45">
              <w:rPr>
                <w:rFonts w:cs="Courier New"/>
                <w:sz w:val="20"/>
                <w:szCs w:val="20"/>
              </w:rPr>
              <w:t>One year of relevant experience for each year of education through twelfth grade</w:t>
            </w:r>
          </w:p>
        </w:tc>
        <w:tc>
          <w:tcPr>
            <w:tcW w:w="1549" w:type="dxa"/>
            <w:tcBorders>
              <w:left w:val="single" w:sz="0" w:space="0" w:color="auto"/>
              <w:bottom w:val="single" w:sz="0" w:space="0" w:color="auto"/>
            </w:tcBorders>
          </w:tcPr>
          <w:p w14:paraId="733A7968" w14:textId="77777777" w:rsidR="009C5BC9" w:rsidRPr="00EE0D9E" w:rsidRDefault="009C5BC9" w:rsidP="004D5D32">
            <w:pPr>
              <w:spacing w:line="0" w:lineRule="atLeast"/>
              <w:rPr>
                <w:rFonts w:cs="Courier New"/>
                <w:szCs w:val="20"/>
              </w:rPr>
            </w:pPr>
            <w:r w:rsidRPr="00EE0D9E">
              <w:rPr>
                <w:rFonts w:cs="Courier New"/>
                <w:sz w:val="22"/>
                <w:szCs w:val="20"/>
              </w:rPr>
              <w:t>1 year</w:t>
            </w:r>
          </w:p>
        </w:tc>
        <w:tc>
          <w:tcPr>
            <w:tcW w:w="2067" w:type="dxa"/>
            <w:tcBorders>
              <w:left w:val="single" w:sz="0" w:space="0" w:color="auto"/>
              <w:bottom w:val="single" w:sz="0" w:space="0" w:color="auto"/>
              <w:right w:val="single" w:sz="0" w:space="0" w:color="auto"/>
            </w:tcBorders>
            <w:tcMar>
              <w:top w:w="40" w:type="dxa"/>
              <w:left w:w="120" w:type="dxa"/>
              <w:bottom w:w="40" w:type="dxa"/>
              <w:right w:w="120" w:type="dxa"/>
            </w:tcMar>
          </w:tcPr>
          <w:p w14:paraId="25508E22" w14:textId="77777777" w:rsidR="009C5BC9" w:rsidRPr="00EE0D9E" w:rsidRDefault="009C5BC9" w:rsidP="004D5D32">
            <w:pPr>
              <w:spacing w:line="0" w:lineRule="atLeast"/>
              <w:rPr>
                <w:rFonts w:cs="Courier New"/>
                <w:szCs w:val="20"/>
              </w:rPr>
            </w:pPr>
            <w:r w:rsidRPr="00EE0D9E">
              <w:rPr>
                <w:rFonts w:cs="Courier New"/>
                <w:sz w:val="22"/>
                <w:szCs w:val="20"/>
              </w:rPr>
              <w:t>None</w:t>
            </w:r>
          </w:p>
        </w:tc>
        <w:tc>
          <w:tcPr>
            <w:tcW w:w="1952" w:type="dxa"/>
            <w:tcBorders>
              <w:left w:val="single" w:sz="0" w:space="0" w:color="auto"/>
              <w:bottom w:val="single" w:sz="0" w:space="0" w:color="auto"/>
              <w:right w:val="single" w:sz="0" w:space="0" w:color="auto"/>
            </w:tcBorders>
          </w:tcPr>
          <w:p w14:paraId="1E6971DD" w14:textId="77777777" w:rsidR="009C5BC9" w:rsidRPr="00EE0D9E" w:rsidRDefault="009C5BC9" w:rsidP="004D5D32">
            <w:pPr>
              <w:spacing w:line="0" w:lineRule="atLeast"/>
              <w:rPr>
                <w:rFonts w:cs="Courier New"/>
                <w:szCs w:val="20"/>
              </w:rPr>
            </w:pPr>
            <w:r w:rsidRPr="00EE0D9E">
              <w:rPr>
                <w:rFonts w:cs="Courier New"/>
                <w:sz w:val="22"/>
                <w:szCs w:val="20"/>
              </w:rPr>
              <w:t>None</w:t>
            </w:r>
          </w:p>
        </w:tc>
      </w:tr>
      <w:tr w:rsidR="009C5BC9" w:rsidRPr="00011A59" w14:paraId="0538437E" w14:textId="77777777" w:rsidTr="003A67AD">
        <w:trPr>
          <w:jc w:val="center"/>
        </w:trPr>
        <w:tc>
          <w:tcPr>
            <w:tcW w:w="1957" w:type="dxa"/>
            <w:tcBorders>
              <w:left w:val="single" w:sz="0" w:space="0" w:color="auto"/>
              <w:bottom w:val="single" w:sz="0" w:space="0" w:color="auto"/>
            </w:tcBorders>
            <w:tcMar>
              <w:top w:w="40" w:type="dxa"/>
              <w:left w:w="120" w:type="dxa"/>
              <w:bottom w:w="40" w:type="dxa"/>
              <w:right w:w="120" w:type="dxa"/>
            </w:tcMar>
          </w:tcPr>
          <w:p w14:paraId="53D464EE" w14:textId="77777777" w:rsidR="009C5BC9" w:rsidRPr="00BA1E45" w:rsidRDefault="009C5BC9" w:rsidP="004D5D32">
            <w:pPr>
              <w:spacing w:line="0" w:lineRule="atLeast"/>
              <w:rPr>
                <w:rFonts w:cs="Courier New"/>
                <w:sz w:val="20"/>
                <w:szCs w:val="20"/>
              </w:rPr>
            </w:pPr>
            <w:r w:rsidRPr="00BA1E45">
              <w:rPr>
                <w:rFonts w:cs="Courier New"/>
                <w:sz w:val="20"/>
                <w:szCs w:val="20"/>
              </w:rPr>
              <w:t>Group II</w:t>
            </w:r>
          </w:p>
        </w:tc>
        <w:tc>
          <w:tcPr>
            <w:tcW w:w="1523" w:type="dxa"/>
            <w:tcBorders>
              <w:left w:val="single" w:sz="0" w:space="0" w:color="auto"/>
              <w:bottom w:val="single" w:sz="0" w:space="0" w:color="auto"/>
            </w:tcBorders>
            <w:tcMar>
              <w:top w:w="40" w:type="dxa"/>
              <w:left w:w="120" w:type="dxa"/>
              <w:bottom w:w="40" w:type="dxa"/>
              <w:right w:w="120" w:type="dxa"/>
            </w:tcMar>
          </w:tcPr>
          <w:p w14:paraId="1630D023" w14:textId="77777777" w:rsidR="009C5BC9" w:rsidRPr="00BA1E45" w:rsidRDefault="009C5BC9" w:rsidP="004D5D32">
            <w:pPr>
              <w:spacing w:line="0" w:lineRule="atLeast"/>
              <w:rPr>
                <w:rFonts w:cs="Courier New"/>
                <w:sz w:val="20"/>
                <w:szCs w:val="20"/>
              </w:rPr>
            </w:pPr>
            <w:r w:rsidRPr="00BA1E45">
              <w:rPr>
                <w:rFonts w:cs="Courier New"/>
                <w:sz w:val="20"/>
                <w:szCs w:val="20"/>
              </w:rPr>
              <w:t>High school diploma or GED</w:t>
            </w:r>
          </w:p>
        </w:tc>
        <w:tc>
          <w:tcPr>
            <w:tcW w:w="2670" w:type="dxa"/>
            <w:tcBorders>
              <w:left w:val="single" w:sz="0" w:space="0" w:color="auto"/>
              <w:bottom w:val="single" w:sz="0" w:space="0" w:color="auto"/>
            </w:tcBorders>
            <w:tcMar>
              <w:top w:w="40" w:type="dxa"/>
              <w:left w:w="120" w:type="dxa"/>
              <w:bottom w:w="40" w:type="dxa"/>
              <w:right w:w="120" w:type="dxa"/>
            </w:tcMar>
          </w:tcPr>
          <w:p w14:paraId="69AD81BD" w14:textId="77777777" w:rsidR="009C5BC9" w:rsidRPr="00BA1E45" w:rsidRDefault="009C5BC9" w:rsidP="004D5D32">
            <w:pPr>
              <w:spacing w:line="0" w:lineRule="atLeast"/>
              <w:rPr>
                <w:rFonts w:cs="Courier New"/>
                <w:sz w:val="20"/>
                <w:szCs w:val="20"/>
              </w:rPr>
            </w:pPr>
            <w:r w:rsidRPr="00BA1E45">
              <w:rPr>
                <w:rFonts w:cs="Courier New"/>
                <w:sz w:val="20"/>
                <w:szCs w:val="20"/>
              </w:rPr>
              <w:t>One year of relevant experience for each year of education through twelfth grade</w:t>
            </w:r>
          </w:p>
        </w:tc>
        <w:tc>
          <w:tcPr>
            <w:tcW w:w="1549" w:type="dxa"/>
            <w:tcBorders>
              <w:left w:val="single" w:sz="0" w:space="0" w:color="auto"/>
              <w:bottom w:val="single" w:sz="0" w:space="0" w:color="auto"/>
            </w:tcBorders>
          </w:tcPr>
          <w:p w14:paraId="40572440" w14:textId="77777777" w:rsidR="009C5BC9" w:rsidRPr="00EE0D9E" w:rsidRDefault="009C5BC9" w:rsidP="004D5D32">
            <w:pPr>
              <w:spacing w:line="0" w:lineRule="atLeast"/>
              <w:rPr>
                <w:rFonts w:cs="Courier New"/>
                <w:szCs w:val="20"/>
              </w:rPr>
            </w:pPr>
            <w:r w:rsidRPr="00EE0D9E">
              <w:rPr>
                <w:rFonts w:cs="Courier New"/>
                <w:sz w:val="22"/>
                <w:szCs w:val="20"/>
              </w:rPr>
              <w:t>3 years</w:t>
            </w:r>
          </w:p>
        </w:tc>
        <w:tc>
          <w:tcPr>
            <w:tcW w:w="2067" w:type="dxa"/>
            <w:tcBorders>
              <w:left w:val="single" w:sz="0" w:space="0" w:color="auto"/>
              <w:bottom w:val="single" w:sz="0" w:space="0" w:color="auto"/>
              <w:right w:val="single" w:sz="0" w:space="0" w:color="auto"/>
            </w:tcBorders>
            <w:tcMar>
              <w:top w:w="40" w:type="dxa"/>
              <w:left w:w="120" w:type="dxa"/>
              <w:bottom w:w="40" w:type="dxa"/>
              <w:right w:w="120" w:type="dxa"/>
            </w:tcMar>
          </w:tcPr>
          <w:p w14:paraId="6A167700" w14:textId="77777777" w:rsidR="009C5BC9" w:rsidRPr="00EE0D9E" w:rsidRDefault="009C5BC9" w:rsidP="004D5D32">
            <w:pPr>
              <w:spacing w:line="0" w:lineRule="atLeast"/>
              <w:rPr>
                <w:rFonts w:cs="Courier New"/>
                <w:szCs w:val="20"/>
              </w:rPr>
            </w:pPr>
            <w:r w:rsidRPr="00EE0D9E">
              <w:rPr>
                <w:rFonts w:cs="Courier New"/>
                <w:sz w:val="22"/>
                <w:szCs w:val="20"/>
              </w:rPr>
              <w:t>Up to 67.5 relevant credits/CEUs</w:t>
            </w:r>
          </w:p>
        </w:tc>
        <w:tc>
          <w:tcPr>
            <w:tcW w:w="1952" w:type="dxa"/>
            <w:tcBorders>
              <w:left w:val="single" w:sz="0" w:space="0" w:color="auto"/>
              <w:bottom w:val="single" w:sz="0" w:space="0" w:color="auto"/>
              <w:right w:val="single" w:sz="0" w:space="0" w:color="auto"/>
            </w:tcBorders>
          </w:tcPr>
          <w:p w14:paraId="7AE02D56" w14:textId="77777777" w:rsidR="009C5BC9" w:rsidRPr="00EE0D9E" w:rsidRDefault="009C5BC9" w:rsidP="004D5D32">
            <w:pPr>
              <w:spacing w:line="0" w:lineRule="atLeast"/>
              <w:rPr>
                <w:rFonts w:cs="Courier New"/>
                <w:szCs w:val="20"/>
              </w:rPr>
            </w:pPr>
            <w:r w:rsidRPr="00EE0D9E">
              <w:rPr>
                <w:rFonts w:cs="Courier New"/>
                <w:sz w:val="22"/>
                <w:szCs w:val="20"/>
              </w:rPr>
              <w:t>Up to 1 year and 6 months of relevant experience</w:t>
            </w:r>
          </w:p>
        </w:tc>
      </w:tr>
      <w:tr w:rsidR="009C5BC9" w:rsidRPr="00011A59" w14:paraId="353BD308" w14:textId="77777777" w:rsidTr="003A67AD">
        <w:trPr>
          <w:jc w:val="center"/>
        </w:trPr>
        <w:tc>
          <w:tcPr>
            <w:tcW w:w="1957" w:type="dxa"/>
            <w:tcBorders>
              <w:left w:val="single" w:sz="0" w:space="0" w:color="auto"/>
              <w:bottom w:val="single" w:sz="0" w:space="0" w:color="auto"/>
            </w:tcBorders>
            <w:tcMar>
              <w:top w:w="40" w:type="dxa"/>
              <w:left w:w="120" w:type="dxa"/>
              <w:bottom w:w="40" w:type="dxa"/>
              <w:right w:w="120" w:type="dxa"/>
            </w:tcMar>
          </w:tcPr>
          <w:p w14:paraId="5A81E701" w14:textId="77777777" w:rsidR="009C5BC9" w:rsidRPr="00BA1E45" w:rsidRDefault="009C5BC9" w:rsidP="004D5D32">
            <w:pPr>
              <w:spacing w:line="0" w:lineRule="atLeast"/>
              <w:rPr>
                <w:rFonts w:cs="Courier New"/>
                <w:sz w:val="20"/>
                <w:szCs w:val="20"/>
              </w:rPr>
            </w:pPr>
            <w:r w:rsidRPr="00BA1E45">
              <w:rPr>
                <w:rFonts w:cs="Courier New"/>
                <w:sz w:val="20"/>
                <w:szCs w:val="20"/>
              </w:rPr>
              <w:t>Group III</w:t>
            </w:r>
          </w:p>
        </w:tc>
        <w:tc>
          <w:tcPr>
            <w:tcW w:w="1523" w:type="dxa"/>
            <w:tcBorders>
              <w:left w:val="single" w:sz="0" w:space="0" w:color="auto"/>
              <w:bottom w:val="single" w:sz="0" w:space="0" w:color="auto"/>
            </w:tcBorders>
            <w:tcMar>
              <w:top w:w="40" w:type="dxa"/>
              <w:left w:w="120" w:type="dxa"/>
              <w:bottom w:w="40" w:type="dxa"/>
              <w:right w:w="120" w:type="dxa"/>
            </w:tcMar>
          </w:tcPr>
          <w:p w14:paraId="4487EDFA" w14:textId="77777777" w:rsidR="009C5BC9" w:rsidRPr="00BA1E45" w:rsidRDefault="009C5BC9" w:rsidP="004D5D32">
            <w:pPr>
              <w:spacing w:line="0" w:lineRule="atLeast"/>
              <w:rPr>
                <w:rFonts w:cs="Courier New"/>
                <w:sz w:val="20"/>
                <w:szCs w:val="20"/>
              </w:rPr>
            </w:pPr>
            <w:r w:rsidRPr="00BA1E45">
              <w:rPr>
                <w:rFonts w:cs="Courier New"/>
                <w:sz w:val="20"/>
                <w:szCs w:val="20"/>
              </w:rPr>
              <w:t>High school diploma or GED and 2 years of college (90 credits or CEUs)</w:t>
            </w:r>
          </w:p>
        </w:tc>
        <w:tc>
          <w:tcPr>
            <w:tcW w:w="2670" w:type="dxa"/>
            <w:tcBorders>
              <w:left w:val="single" w:sz="0" w:space="0" w:color="auto"/>
              <w:bottom w:val="single" w:sz="0" w:space="0" w:color="auto"/>
            </w:tcBorders>
            <w:tcMar>
              <w:top w:w="40" w:type="dxa"/>
              <w:left w:w="120" w:type="dxa"/>
              <w:bottom w:w="40" w:type="dxa"/>
              <w:right w:w="120" w:type="dxa"/>
            </w:tcMar>
          </w:tcPr>
          <w:p w14:paraId="2DC156C7" w14:textId="77777777" w:rsidR="009C5BC9" w:rsidRPr="00BA1E45" w:rsidRDefault="009C5BC9" w:rsidP="004D5D32">
            <w:pPr>
              <w:spacing w:line="0" w:lineRule="atLeast"/>
              <w:rPr>
                <w:rFonts w:cs="Courier New"/>
                <w:sz w:val="20"/>
                <w:szCs w:val="20"/>
              </w:rPr>
            </w:pPr>
            <w:r w:rsidRPr="00BA1E45">
              <w:rPr>
                <w:rFonts w:cs="Courier New"/>
                <w:sz w:val="20"/>
                <w:szCs w:val="20"/>
              </w:rPr>
              <w:t>Up to 4 years of excess operating experience:</w:t>
            </w:r>
          </w:p>
          <w:p w14:paraId="6D2AEAA7" w14:textId="77777777" w:rsidR="009C5BC9" w:rsidRPr="00BA1E45" w:rsidRDefault="009C5BC9" w:rsidP="006F61C0">
            <w:pPr>
              <w:numPr>
                <w:ilvl w:val="0"/>
                <w:numId w:val="2"/>
              </w:numPr>
              <w:tabs>
                <w:tab w:val="clear" w:pos="720"/>
              </w:tabs>
              <w:spacing w:line="0" w:lineRule="atLeast"/>
              <w:ind w:left="376"/>
              <w:rPr>
                <w:rFonts w:cs="Courier New"/>
                <w:sz w:val="20"/>
                <w:szCs w:val="20"/>
              </w:rPr>
            </w:pPr>
            <w:r w:rsidRPr="00BA1E45">
              <w:rPr>
                <w:rFonts w:cs="Courier New"/>
                <w:sz w:val="20"/>
                <w:szCs w:val="20"/>
              </w:rPr>
              <w:t>1 year of excess operating experience for the first 45 credits/CEUs</w:t>
            </w:r>
          </w:p>
          <w:p w14:paraId="22790B1F" w14:textId="77777777" w:rsidR="009C5BC9" w:rsidRPr="00BA1E45" w:rsidRDefault="009C5BC9" w:rsidP="006F61C0">
            <w:pPr>
              <w:numPr>
                <w:ilvl w:val="0"/>
                <w:numId w:val="2"/>
              </w:numPr>
              <w:tabs>
                <w:tab w:val="clear" w:pos="720"/>
              </w:tabs>
              <w:spacing w:line="0" w:lineRule="atLeast"/>
              <w:ind w:left="376"/>
              <w:rPr>
                <w:rFonts w:cs="Courier New"/>
                <w:sz w:val="20"/>
                <w:szCs w:val="20"/>
              </w:rPr>
            </w:pPr>
            <w:r w:rsidRPr="00BA1E45">
              <w:rPr>
                <w:rFonts w:cs="Courier New"/>
                <w:sz w:val="20"/>
                <w:szCs w:val="20"/>
              </w:rPr>
              <w:t>3 years of excess operating experience for the last 45 credits/CEUs</w:t>
            </w:r>
          </w:p>
        </w:tc>
        <w:tc>
          <w:tcPr>
            <w:tcW w:w="1549" w:type="dxa"/>
            <w:tcBorders>
              <w:left w:val="single" w:sz="0" w:space="0" w:color="auto"/>
              <w:bottom w:val="single" w:sz="0" w:space="0" w:color="auto"/>
            </w:tcBorders>
          </w:tcPr>
          <w:p w14:paraId="18AC60E2" w14:textId="77777777" w:rsidR="009C5BC9" w:rsidRPr="00EE0D9E" w:rsidRDefault="009C5BC9" w:rsidP="004D5D32">
            <w:pPr>
              <w:spacing w:line="0" w:lineRule="atLeast"/>
              <w:rPr>
                <w:rFonts w:cs="Courier New"/>
                <w:szCs w:val="20"/>
              </w:rPr>
            </w:pPr>
            <w:r w:rsidRPr="00EE0D9E">
              <w:rPr>
                <w:rFonts w:cs="Courier New"/>
                <w:sz w:val="22"/>
                <w:szCs w:val="20"/>
              </w:rPr>
              <w:t>4 years, with at least 2 years at a Class II or higher plant</w:t>
            </w:r>
          </w:p>
        </w:tc>
        <w:tc>
          <w:tcPr>
            <w:tcW w:w="2067" w:type="dxa"/>
            <w:tcBorders>
              <w:left w:val="single" w:sz="0" w:space="0" w:color="auto"/>
              <w:bottom w:val="single" w:sz="2" w:space="0" w:color="auto"/>
              <w:right w:val="single" w:sz="0" w:space="0" w:color="auto"/>
            </w:tcBorders>
            <w:tcMar>
              <w:top w:w="40" w:type="dxa"/>
              <w:left w:w="120" w:type="dxa"/>
              <w:bottom w:w="40" w:type="dxa"/>
              <w:right w:w="120" w:type="dxa"/>
            </w:tcMar>
          </w:tcPr>
          <w:p w14:paraId="280D6F8E" w14:textId="77777777" w:rsidR="009C5BC9" w:rsidRPr="00EE0D9E" w:rsidRDefault="009C5BC9" w:rsidP="004D5D32">
            <w:pPr>
              <w:spacing w:line="0" w:lineRule="atLeast"/>
              <w:rPr>
                <w:rFonts w:cs="Courier New"/>
                <w:szCs w:val="20"/>
              </w:rPr>
            </w:pPr>
            <w:r w:rsidRPr="00EE0D9E">
              <w:rPr>
                <w:rFonts w:cs="Courier New"/>
                <w:sz w:val="22"/>
                <w:szCs w:val="20"/>
              </w:rPr>
              <w:t>Up to 90 relevant credits/CEUs</w:t>
            </w:r>
          </w:p>
        </w:tc>
        <w:tc>
          <w:tcPr>
            <w:tcW w:w="1952" w:type="dxa"/>
            <w:tcBorders>
              <w:left w:val="single" w:sz="0" w:space="0" w:color="auto"/>
              <w:bottom w:val="single" w:sz="2" w:space="0" w:color="auto"/>
              <w:right w:val="single" w:sz="0" w:space="0" w:color="auto"/>
            </w:tcBorders>
          </w:tcPr>
          <w:p w14:paraId="267D6FEE" w14:textId="77777777" w:rsidR="009C5BC9" w:rsidRPr="00EE0D9E" w:rsidRDefault="009C5BC9" w:rsidP="004D5D32">
            <w:pPr>
              <w:spacing w:line="0" w:lineRule="atLeast"/>
              <w:rPr>
                <w:rFonts w:cs="Courier New"/>
                <w:szCs w:val="20"/>
              </w:rPr>
            </w:pPr>
            <w:r w:rsidRPr="00EE0D9E">
              <w:rPr>
                <w:rFonts w:cs="Courier New"/>
                <w:sz w:val="22"/>
                <w:szCs w:val="20"/>
              </w:rPr>
              <w:t>Up to 2 years relevant experience.</w:t>
            </w:r>
          </w:p>
        </w:tc>
      </w:tr>
      <w:tr w:rsidR="009C5BC9" w:rsidRPr="00011A59" w14:paraId="27D8A51E" w14:textId="77777777" w:rsidTr="003A67AD">
        <w:trPr>
          <w:jc w:val="center"/>
        </w:trPr>
        <w:tc>
          <w:tcPr>
            <w:tcW w:w="1957" w:type="dxa"/>
            <w:tcBorders>
              <w:left w:val="single" w:sz="2" w:space="0" w:color="auto"/>
              <w:bottom w:val="single" w:sz="4" w:space="0" w:color="auto"/>
            </w:tcBorders>
            <w:tcMar>
              <w:top w:w="40" w:type="dxa"/>
              <w:left w:w="120" w:type="dxa"/>
              <w:bottom w:w="40" w:type="dxa"/>
              <w:right w:w="120" w:type="dxa"/>
            </w:tcMar>
          </w:tcPr>
          <w:p w14:paraId="531B9E04" w14:textId="77777777" w:rsidR="009C5BC9" w:rsidRPr="00BA1E45" w:rsidRDefault="009C5BC9" w:rsidP="004D5D32">
            <w:pPr>
              <w:spacing w:line="0" w:lineRule="atLeast"/>
              <w:rPr>
                <w:rFonts w:cs="Courier New"/>
                <w:sz w:val="20"/>
                <w:szCs w:val="20"/>
              </w:rPr>
            </w:pPr>
            <w:r w:rsidRPr="00BA1E45">
              <w:rPr>
                <w:rFonts w:cs="Courier New"/>
                <w:sz w:val="20"/>
                <w:szCs w:val="20"/>
              </w:rPr>
              <w:t>Group IV</w:t>
            </w:r>
          </w:p>
        </w:tc>
        <w:tc>
          <w:tcPr>
            <w:tcW w:w="1523" w:type="dxa"/>
            <w:tcBorders>
              <w:left w:val="single" w:sz="0" w:space="0" w:color="auto"/>
              <w:bottom w:val="single" w:sz="4" w:space="0" w:color="auto"/>
            </w:tcBorders>
            <w:tcMar>
              <w:top w:w="40" w:type="dxa"/>
              <w:left w:w="120" w:type="dxa"/>
              <w:bottom w:w="40" w:type="dxa"/>
              <w:right w:w="120" w:type="dxa"/>
            </w:tcMar>
          </w:tcPr>
          <w:p w14:paraId="6589DD90" w14:textId="77777777" w:rsidR="009C5BC9" w:rsidRPr="00BA1E45" w:rsidRDefault="009C5BC9" w:rsidP="004D5D32">
            <w:pPr>
              <w:spacing w:line="0" w:lineRule="atLeast"/>
              <w:rPr>
                <w:rFonts w:cs="Courier New"/>
                <w:sz w:val="20"/>
                <w:szCs w:val="20"/>
              </w:rPr>
            </w:pPr>
            <w:r w:rsidRPr="00BA1E45">
              <w:rPr>
                <w:rFonts w:cs="Courier New"/>
                <w:sz w:val="20"/>
                <w:szCs w:val="20"/>
              </w:rPr>
              <w:t>High school diploma or GED and 4 years of college (180 credits or CEUs)</w:t>
            </w:r>
          </w:p>
        </w:tc>
        <w:tc>
          <w:tcPr>
            <w:tcW w:w="2670" w:type="dxa"/>
            <w:tcBorders>
              <w:left w:val="single" w:sz="0" w:space="0" w:color="auto"/>
              <w:bottom w:val="single" w:sz="4" w:space="0" w:color="auto"/>
              <w:right w:val="single" w:sz="2" w:space="0" w:color="auto"/>
            </w:tcBorders>
            <w:tcMar>
              <w:top w:w="40" w:type="dxa"/>
              <w:left w:w="120" w:type="dxa"/>
              <w:bottom w:w="40" w:type="dxa"/>
              <w:right w:w="120" w:type="dxa"/>
            </w:tcMar>
          </w:tcPr>
          <w:p w14:paraId="7505BC8B" w14:textId="77777777" w:rsidR="009C5BC9" w:rsidRPr="00BA1E45" w:rsidRDefault="009C5BC9" w:rsidP="004D5D32">
            <w:pPr>
              <w:spacing w:line="0" w:lineRule="atLeast"/>
              <w:rPr>
                <w:rFonts w:cs="Courier New"/>
                <w:sz w:val="20"/>
                <w:szCs w:val="20"/>
              </w:rPr>
            </w:pPr>
            <w:r w:rsidRPr="00BA1E45">
              <w:rPr>
                <w:rFonts w:cs="Courier New"/>
                <w:sz w:val="20"/>
                <w:szCs w:val="20"/>
              </w:rPr>
              <w:t>Up to 8 years of excess operating experience</w:t>
            </w:r>
          </w:p>
          <w:p w14:paraId="781F1B86" w14:textId="7950430A" w:rsidR="009C5BC9" w:rsidRPr="00EE0D9E" w:rsidRDefault="009C5BC9" w:rsidP="006F61C0">
            <w:pPr>
              <w:numPr>
                <w:ilvl w:val="0"/>
                <w:numId w:val="3"/>
              </w:numPr>
              <w:tabs>
                <w:tab w:val="clear" w:pos="720"/>
              </w:tabs>
              <w:spacing w:line="0" w:lineRule="atLeast"/>
              <w:ind w:left="391"/>
              <w:rPr>
                <w:rFonts w:cs="Courier New"/>
                <w:sz w:val="20"/>
                <w:szCs w:val="20"/>
              </w:rPr>
            </w:pPr>
            <w:r w:rsidRPr="00BA1E45">
              <w:rPr>
                <w:rFonts w:cs="Courier New"/>
                <w:sz w:val="20"/>
                <w:szCs w:val="20"/>
              </w:rPr>
              <w:t xml:space="preserve">1 year of excess operating experience for each 45 credits/CEUs for the first 90 </w:t>
            </w:r>
            <w:r w:rsidR="00011A59" w:rsidRPr="00011A59">
              <w:rPr>
                <w:rFonts w:cs="Courier New"/>
                <w:sz w:val="20"/>
                <w:szCs w:val="20"/>
              </w:rPr>
              <w:t>c</w:t>
            </w:r>
            <w:r w:rsidRPr="00EE0D9E">
              <w:rPr>
                <w:rFonts w:cs="Courier New"/>
                <w:sz w:val="20"/>
                <w:szCs w:val="20"/>
              </w:rPr>
              <w:t>redits/CEUs</w:t>
            </w:r>
          </w:p>
          <w:p w14:paraId="5C6FEDC5" w14:textId="77777777" w:rsidR="009C5BC9" w:rsidRPr="00EE0D9E" w:rsidRDefault="009C5BC9" w:rsidP="006F61C0">
            <w:pPr>
              <w:numPr>
                <w:ilvl w:val="0"/>
                <w:numId w:val="3"/>
              </w:numPr>
              <w:spacing w:line="0" w:lineRule="atLeast"/>
              <w:ind w:left="391"/>
              <w:rPr>
                <w:rFonts w:cs="Courier New"/>
                <w:sz w:val="20"/>
                <w:szCs w:val="20"/>
              </w:rPr>
            </w:pPr>
            <w:r w:rsidRPr="00EE0D9E">
              <w:rPr>
                <w:rFonts w:cs="Courier New"/>
                <w:sz w:val="20"/>
                <w:szCs w:val="20"/>
              </w:rPr>
              <w:t>3 years of excess operating experience for each 45 credits for the second 90 credits/CEUs</w:t>
            </w:r>
          </w:p>
        </w:tc>
        <w:tc>
          <w:tcPr>
            <w:tcW w:w="1549" w:type="dxa"/>
            <w:tcBorders>
              <w:left w:val="single" w:sz="0" w:space="0" w:color="auto"/>
              <w:bottom w:val="single" w:sz="4" w:space="0" w:color="auto"/>
            </w:tcBorders>
          </w:tcPr>
          <w:p w14:paraId="4D0195C7" w14:textId="77777777" w:rsidR="009C5BC9" w:rsidRPr="00EE0D9E" w:rsidRDefault="009C5BC9" w:rsidP="004D5D32">
            <w:pPr>
              <w:spacing w:line="0" w:lineRule="atLeast"/>
              <w:rPr>
                <w:rFonts w:cs="Courier New"/>
                <w:szCs w:val="20"/>
              </w:rPr>
            </w:pPr>
            <w:r w:rsidRPr="00EE0D9E">
              <w:rPr>
                <w:rFonts w:cs="Courier New"/>
                <w:sz w:val="22"/>
                <w:szCs w:val="20"/>
              </w:rPr>
              <w:t>4 years, with at least 2 years at a Class III or higher plant</w:t>
            </w:r>
          </w:p>
        </w:tc>
        <w:tc>
          <w:tcPr>
            <w:tcW w:w="2067" w:type="dxa"/>
            <w:tcBorders>
              <w:top w:val="single" w:sz="2" w:space="0" w:color="auto"/>
              <w:left w:val="single" w:sz="2" w:space="0" w:color="auto"/>
              <w:bottom w:val="single" w:sz="4" w:space="0" w:color="auto"/>
              <w:right w:val="single" w:sz="2" w:space="0" w:color="auto"/>
            </w:tcBorders>
            <w:tcMar>
              <w:top w:w="40" w:type="dxa"/>
              <w:left w:w="120" w:type="dxa"/>
              <w:bottom w:w="40" w:type="dxa"/>
              <w:right w:w="120" w:type="dxa"/>
            </w:tcMar>
          </w:tcPr>
          <w:p w14:paraId="50DBCCC2" w14:textId="77777777" w:rsidR="009C5BC9" w:rsidRPr="00EE0D9E" w:rsidRDefault="009C5BC9" w:rsidP="004D5D32">
            <w:pPr>
              <w:spacing w:line="0" w:lineRule="atLeast"/>
              <w:rPr>
                <w:rFonts w:cs="Courier New"/>
                <w:szCs w:val="20"/>
              </w:rPr>
            </w:pPr>
            <w:r w:rsidRPr="00EE0D9E">
              <w:rPr>
                <w:rFonts w:cs="Courier New"/>
                <w:sz w:val="22"/>
                <w:szCs w:val="20"/>
              </w:rPr>
              <w:t>Up to 90 relevant credits/CEUs</w:t>
            </w:r>
          </w:p>
        </w:tc>
        <w:tc>
          <w:tcPr>
            <w:tcW w:w="1952" w:type="dxa"/>
            <w:tcBorders>
              <w:top w:val="single" w:sz="2" w:space="0" w:color="auto"/>
              <w:left w:val="single" w:sz="2" w:space="0" w:color="auto"/>
              <w:bottom w:val="single" w:sz="4" w:space="0" w:color="auto"/>
              <w:right w:val="single" w:sz="2" w:space="0" w:color="auto"/>
            </w:tcBorders>
          </w:tcPr>
          <w:p w14:paraId="1B4B03AC" w14:textId="77777777" w:rsidR="009C5BC9" w:rsidRPr="00EE0D9E" w:rsidRDefault="009C5BC9" w:rsidP="004D5D32">
            <w:pPr>
              <w:spacing w:line="0" w:lineRule="atLeast"/>
              <w:rPr>
                <w:rFonts w:cs="Courier New"/>
                <w:szCs w:val="20"/>
              </w:rPr>
            </w:pPr>
            <w:r w:rsidRPr="00EE0D9E">
              <w:rPr>
                <w:rFonts w:cs="Courier New"/>
                <w:sz w:val="22"/>
                <w:szCs w:val="20"/>
              </w:rPr>
              <w:t>Up to 2 years of relevant experience</w:t>
            </w:r>
          </w:p>
        </w:tc>
      </w:tr>
    </w:tbl>
    <w:p w14:paraId="57A8CDB5" w14:textId="77777777" w:rsidR="003A67AD" w:rsidRDefault="003A67AD" w:rsidP="003A67AD">
      <w:pPr>
        <w:spacing w:line="640" w:lineRule="exact"/>
        <w:ind w:firstLine="360"/>
      </w:pPr>
      <w:bookmarkStart w:id="12" w:name="OIT"/>
      <w:r>
        <w:t>New Section</w:t>
      </w:r>
    </w:p>
    <w:p w14:paraId="480D76A6" w14:textId="6EBED7BD" w:rsidR="00F10AC1" w:rsidRPr="00723AD9" w:rsidRDefault="00FD0FFC" w:rsidP="00F10AC1">
      <w:pPr>
        <w:pStyle w:val="Heading1"/>
      </w:pPr>
      <w:bookmarkStart w:id="13" w:name="_Toc528230231"/>
      <w:r w:rsidRPr="00723AD9">
        <w:t>WAC 173-230-</w:t>
      </w:r>
      <w:r w:rsidR="00F10AC1">
        <w:t>260</w:t>
      </w:r>
      <w:r w:rsidRPr="00723AD9">
        <w:t xml:space="preserve"> </w:t>
      </w:r>
      <w:r w:rsidR="00F10AC1" w:rsidRPr="00EE0D9E">
        <w:t xml:space="preserve">Education and experience requirements for </w:t>
      </w:r>
      <w:r w:rsidR="000D54C2">
        <w:t>Groups</w:t>
      </w:r>
      <w:r w:rsidR="007966AF">
        <w:t xml:space="preserve"> </w:t>
      </w:r>
      <w:r w:rsidR="00F10AC1">
        <w:t>I</w:t>
      </w:r>
      <w:r w:rsidR="00F10AC1" w:rsidRPr="00EE0D9E">
        <w:t xml:space="preserve"> – IV </w:t>
      </w:r>
      <w:r w:rsidR="000D54C2">
        <w:t xml:space="preserve">OIT </w:t>
      </w:r>
      <w:r w:rsidR="00F10AC1" w:rsidRPr="00EE0D9E">
        <w:t>certifications.</w:t>
      </w:r>
      <w:bookmarkEnd w:id="13"/>
      <w:r w:rsidR="00F10AC1" w:rsidRPr="00723AD9">
        <w:t xml:space="preserve"> </w:t>
      </w:r>
    </w:p>
    <w:bookmarkEnd w:id="12"/>
    <w:p w14:paraId="30C7C50F" w14:textId="12BF3157" w:rsidR="00005A9F" w:rsidRDefault="000A37CB" w:rsidP="00EC12F0">
      <w:pPr>
        <w:pStyle w:val="ListParagraph"/>
        <w:numPr>
          <w:ilvl w:val="0"/>
          <w:numId w:val="26"/>
        </w:numPr>
        <w:spacing w:line="640" w:lineRule="exact"/>
        <w:ind w:left="1080"/>
      </w:pPr>
      <w:r>
        <w:t xml:space="preserve">Applicants who do not meet the requirements </w:t>
      </w:r>
      <w:r w:rsidR="00BA3ADD">
        <w:t xml:space="preserve">in Table </w:t>
      </w:r>
      <w:r w:rsidR="000D54C2">
        <w:t>2</w:t>
      </w:r>
      <w:r w:rsidR="00BA3ADD">
        <w:t xml:space="preserve"> </w:t>
      </w:r>
      <w:r w:rsidR="00474740">
        <w:t xml:space="preserve">but do meet the requirements in Table </w:t>
      </w:r>
      <w:r w:rsidR="000D54C2">
        <w:t>3</w:t>
      </w:r>
      <w:r w:rsidR="00474740">
        <w:t xml:space="preserve"> </w:t>
      </w:r>
      <w:r>
        <w:t xml:space="preserve">may </w:t>
      </w:r>
      <w:r w:rsidR="007966AF">
        <w:t xml:space="preserve">apply </w:t>
      </w:r>
      <w:r w:rsidR="002D756C">
        <w:t xml:space="preserve">to become an </w:t>
      </w:r>
      <w:r w:rsidR="00E02156">
        <w:t xml:space="preserve">OIT </w:t>
      </w:r>
      <w:r w:rsidR="007966AF">
        <w:t xml:space="preserve">I </w:t>
      </w:r>
      <w:r w:rsidR="00474740">
        <w:t>–</w:t>
      </w:r>
      <w:r w:rsidR="007966AF">
        <w:t xml:space="preserve"> </w:t>
      </w:r>
      <w:r>
        <w:t>IV</w:t>
      </w:r>
      <w:r w:rsidR="00474740">
        <w:t xml:space="preserve">, except as described in </w:t>
      </w:r>
      <w:r w:rsidR="003915B4" w:rsidRPr="003840FE">
        <w:t>subsection (a) and (b)</w:t>
      </w:r>
      <w:r w:rsidR="00474740" w:rsidRPr="003840FE">
        <w:t xml:space="preserve"> </w:t>
      </w:r>
      <w:r w:rsidR="003915B4" w:rsidRPr="003840FE">
        <w:t>below</w:t>
      </w:r>
      <w:r w:rsidR="00474740">
        <w:t>.</w:t>
      </w:r>
    </w:p>
    <w:p w14:paraId="7BF2CB6B" w14:textId="371E2420" w:rsidR="00005A9F" w:rsidRDefault="00BA3ADD" w:rsidP="00EC12F0">
      <w:pPr>
        <w:pStyle w:val="ListParagraph"/>
        <w:numPr>
          <w:ilvl w:val="1"/>
          <w:numId w:val="26"/>
        </w:numPr>
        <w:spacing w:line="640" w:lineRule="exact"/>
        <w:ind w:left="1800"/>
      </w:pPr>
      <w:r>
        <w:t>Applicants who hold a full certification may only apply for an OIT certification one level above their full certification</w:t>
      </w:r>
      <w:r w:rsidR="000D54C2">
        <w:t xml:space="preserve"> level</w:t>
      </w:r>
      <w:r>
        <w:t>.</w:t>
      </w:r>
    </w:p>
    <w:p w14:paraId="672141DD" w14:textId="159D4F97" w:rsidR="003915B4" w:rsidRDefault="00BA3ADD" w:rsidP="00EC12F0">
      <w:pPr>
        <w:pStyle w:val="ListParagraph"/>
        <w:numPr>
          <w:ilvl w:val="1"/>
          <w:numId w:val="26"/>
        </w:numPr>
        <w:spacing w:line="640" w:lineRule="exact"/>
        <w:ind w:left="1800"/>
      </w:pPr>
      <w:r>
        <w:t xml:space="preserve">Applicants who do not hold a full certification are only eligible to apply for the </w:t>
      </w:r>
      <w:r w:rsidR="00FD7A8E">
        <w:t xml:space="preserve">Group I </w:t>
      </w:r>
      <w:r>
        <w:t>OIT.</w:t>
      </w:r>
    </w:p>
    <w:p w14:paraId="4B9FAD87" w14:textId="6ED3299D" w:rsidR="00B02FDF" w:rsidRPr="00723AD9" w:rsidDel="00FD0FFC" w:rsidRDefault="00FD0FFC" w:rsidP="00EE0D9E">
      <w:pPr>
        <w:pStyle w:val="Heading1"/>
      </w:pPr>
      <w:bookmarkStart w:id="14" w:name="_Toc528230232"/>
      <w:r w:rsidRPr="00723AD9">
        <w:t xml:space="preserve">Table </w:t>
      </w:r>
      <w:r w:rsidR="003840FE">
        <w:t>3</w:t>
      </w:r>
      <w:r w:rsidRPr="00723AD9">
        <w:t xml:space="preserve">: </w:t>
      </w:r>
      <w:r w:rsidRPr="00EE0D9E">
        <w:rPr>
          <w:sz w:val="26"/>
        </w:rPr>
        <w:t>Operator in Training Certification Requirements and Substitutions</w:t>
      </w:r>
      <w:r w:rsidRPr="00723AD9">
        <w:t>.</w:t>
      </w:r>
      <w:bookmarkEnd w:id="14"/>
    </w:p>
    <w:tbl>
      <w:tblPr>
        <w:tblW w:w="11470" w:type="dxa"/>
        <w:jc w:val="center"/>
        <w:tblCellMar>
          <w:left w:w="70" w:type="dxa"/>
          <w:right w:w="70" w:type="dxa"/>
        </w:tblCellMar>
        <w:tblLook w:val="0000" w:firstRow="0" w:lastRow="0" w:firstColumn="0" w:lastColumn="0" w:noHBand="0" w:noVBand="0"/>
      </w:tblPr>
      <w:tblGrid>
        <w:gridCol w:w="2221"/>
        <w:gridCol w:w="1804"/>
        <w:gridCol w:w="2116"/>
        <w:gridCol w:w="1461"/>
        <w:gridCol w:w="2011"/>
        <w:gridCol w:w="1857"/>
      </w:tblGrid>
      <w:tr w:rsidR="000825C5" w:rsidRPr="00B02FDF" w14:paraId="63D1D982" w14:textId="77777777" w:rsidTr="004D5D32">
        <w:trPr>
          <w:cantSplit/>
          <w:tblHeader/>
          <w:jc w:val="center"/>
        </w:trPr>
        <w:tc>
          <w:tcPr>
            <w:tcW w:w="11470" w:type="dxa"/>
            <w:gridSpan w:val="6"/>
            <w:tcBorders>
              <w:top w:val="single" w:sz="0" w:space="0" w:color="auto"/>
              <w:left w:val="single" w:sz="0" w:space="0" w:color="auto"/>
              <w:bottom w:val="single" w:sz="0" w:space="0" w:color="auto"/>
              <w:right w:val="single" w:sz="0" w:space="0" w:color="auto"/>
            </w:tcBorders>
          </w:tcPr>
          <w:p w14:paraId="36793ACF" w14:textId="7235CCC0" w:rsidR="000825C5" w:rsidRPr="003915B4" w:rsidRDefault="000825C5" w:rsidP="00B02FDF">
            <w:pPr>
              <w:spacing w:line="0" w:lineRule="atLeast"/>
              <w:jc w:val="center"/>
              <w:rPr>
                <w:rFonts w:cs="Courier New"/>
                <w:b/>
                <w:sz w:val="28"/>
              </w:rPr>
            </w:pPr>
            <w:r w:rsidRPr="003915B4">
              <w:rPr>
                <w:rFonts w:cs="Courier New"/>
                <w:b/>
                <w:sz w:val="28"/>
              </w:rPr>
              <w:t xml:space="preserve">Operator in Training Certification Requirements and Substitutions </w:t>
            </w:r>
          </w:p>
        </w:tc>
      </w:tr>
      <w:tr w:rsidR="00E21951" w:rsidRPr="00B02FDF" w14:paraId="40AABAA1" w14:textId="77777777" w:rsidTr="00BA1E45">
        <w:trPr>
          <w:cantSplit/>
          <w:tblHeader/>
          <w:jc w:val="center"/>
        </w:trPr>
        <w:tc>
          <w:tcPr>
            <w:tcW w:w="2221" w:type="dxa"/>
            <w:tcBorders>
              <w:left w:val="single" w:sz="0" w:space="0" w:color="auto"/>
              <w:bottom w:val="single" w:sz="0" w:space="0" w:color="auto"/>
            </w:tcBorders>
            <w:tcMar>
              <w:top w:w="40" w:type="dxa"/>
              <w:left w:w="120" w:type="dxa"/>
              <w:bottom w:w="40" w:type="dxa"/>
              <w:right w:w="120" w:type="dxa"/>
            </w:tcMar>
          </w:tcPr>
          <w:p w14:paraId="049246EB" w14:textId="0CD96F05" w:rsidR="00B02FDF" w:rsidRPr="00E21951" w:rsidRDefault="00B02FDF" w:rsidP="00E21951">
            <w:pPr>
              <w:spacing w:line="0" w:lineRule="atLeast"/>
              <w:jc w:val="center"/>
              <w:rPr>
                <w:rFonts w:cs="Courier New"/>
              </w:rPr>
            </w:pPr>
            <w:r w:rsidRPr="00BA1E45">
              <w:rPr>
                <w:rFonts w:cs="Courier New"/>
                <w:b/>
                <w:sz w:val="22"/>
              </w:rPr>
              <w:t>Certi</w:t>
            </w:r>
            <w:r w:rsidR="00E21951" w:rsidRPr="00BA1E45">
              <w:rPr>
                <w:rFonts w:cs="Courier New"/>
                <w:b/>
                <w:sz w:val="22"/>
              </w:rPr>
              <w:t>fi</w:t>
            </w:r>
            <w:r w:rsidRPr="00BA1E45">
              <w:rPr>
                <w:rFonts w:cs="Courier New"/>
                <w:b/>
                <w:sz w:val="22"/>
              </w:rPr>
              <w:t>cation level</w:t>
            </w:r>
          </w:p>
        </w:tc>
        <w:tc>
          <w:tcPr>
            <w:tcW w:w="1804" w:type="dxa"/>
            <w:tcBorders>
              <w:left w:val="single" w:sz="0" w:space="0" w:color="auto"/>
              <w:bottom w:val="single" w:sz="0" w:space="0" w:color="auto"/>
            </w:tcBorders>
            <w:tcMar>
              <w:top w:w="40" w:type="dxa"/>
              <w:left w:w="120" w:type="dxa"/>
              <w:bottom w:w="40" w:type="dxa"/>
              <w:right w:w="120" w:type="dxa"/>
            </w:tcMar>
          </w:tcPr>
          <w:p w14:paraId="7AB74E0E" w14:textId="77777777" w:rsidR="00B02FDF" w:rsidRPr="00E21951" w:rsidRDefault="00B02FDF" w:rsidP="00B02FDF">
            <w:pPr>
              <w:spacing w:line="0" w:lineRule="atLeast"/>
              <w:jc w:val="center"/>
              <w:rPr>
                <w:rFonts w:cs="Courier New"/>
              </w:rPr>
            </w:pPr>
            <w:r w:rsidRPr="00BA1E45">
              <w:rPr>
                <w:rFonts w:cs="Courier New"/>
                <w:b/>
                <w:sz w:val="22"/>
              </w:rPr>
              <w:t>Minimum required education</w:t>
            </w:r>
          </w:p>
        </w:tc>
        <w:tc>
          <w:tcPr>
            <w:tcW w:w="2116" w:type="dxa"/>
            <w:tcBorders>
              <w:left w:val="single" w:sz="0" w:space="0" w:color="auto"/>
              <w:bottom w:val="single" w:sz="0" w:space="0" w:color="auto"/>
            </w:tcBorders>
            <w:tcMar>
              <w:top w:w="40" w:type="dxa"/>
              <w:left w:w="120" w:type="dxa"/>
              <w:bottom w:w="40" w:type="dxa"/>
              <w:right w:w="120" w:type="dxa"/>
            </w:tcMar>
          </w:tcPr>
          <w:p w14:paraId="653A6120" w14:textId="77777777" w:rsidR="00B02FDF" w:rsidRPr="00E21951" w:rsidRDefault="00B02FDF" w:rsidP="00B02FDF">
            <w:pPr>
              <w:spacing w:line="0" w:lineRule="atLeast"/>
              <w:jc w:val="center"/>
              <w:rPr>
                <w:rFonts w:cs="Courier New"/>
              </w:rPr>
            </w:pPr>
            <w:r w:rsidRPr="00BA1E45">
              <w:rPr>
                <w:rFonts w:cs="Courier New"/>
                <w:b/>
                <w:sz w:val="22"/>
              </w:rPr>
              <w:t>Substitutions allowed for education</w:t>
            </w:r>
          </w:p>
        </w:tc>
        <w:tc>
          <w:tcPr>
            <w:tcW w:w="1461" w:type="dxa"/>
            <w:tcBorders>
              <w:left w:val="single" w:sz="0" w:space="0" w:color="auto"/>
              <w:bottom w:val="single" w:sz="0" w:space="0" w:color="auto"/>
            </w:tcBorders>
          </w:tcPr>
          <w:p w14:paraId="0BACF427" w14:textId="77777777" w:rsidR="00B02FDF" w:rsidRPr="00BA1E45" w:rsidRDefault="00B02FDF" w:rsidP="00B02FDF">
            <w:pPr>
              <w:spacing w:line="0" w:lineRule="atLeast"/>
              <w:jc w:val="center"/>
              <w:rPr>
                <w:rFonts w:cs="Courier New"/>
                <w:b/>
              </w:rPr>
            </w:pPr>
            <w:r w:rsidRPr="00BA1E45">
              <w:rPr>
                <w:rFonts w:cs="Courier New"/>
                <w:b/>
                <w:sz w:val="22"/>
              </w:rPr>
              <w:t>Minimum required operating experience</w:t>
            </w:r>
          </w:p>
        </w:tc>
        <w:tc>
          <w:tcPr>
            <w:tcW w:w="2011" w:type="dxa"/>
            <w:tcBorders>
              <w:left w:val="single" w:sz="0" w:space="0" w:color="auto"/>
              <w:bottom w:val="single" w:sz="0" w:space="0" w:color="auto"/>
              <w:right w:val="single" w:sz="0" w:space="0" w:color="auto"/>
            </w:tcBorders>
            <w:tcMar>
              <w:top w:w="40" w:type="dxa"/>
              <w:left w:w="120" w:type="dxa"/>
              <w:bottom w:w="40" w:type="dxa"/>
              <w:right w:w="120" w:type="dxa"/>
            </w:tcMar>
          </w:tcPr>
          <w:p w14:paraId="051F2263" w14:textId="77777777" w:rsidR="00B02FDF" w:rsidRPr="00E21951" w:rsidRDefault="00B02FDF" w:rsidP="00B02FDF">
            <w:pPr>
              <w:spacing w:line="0" w:lineRule="atLeast"/>
              <w:jc w:val="center"/>
              <w:rPr>
                <w:rFonts w:cs="Courier New"/>
              </w:rPr>
            </w:pPr>
            <w:r w:rsidRPr="00BA1E45">
              <w:rPr>
                <w:rFonts w:cs="Courier New"/>
                <w:b/>
                <w:sz w:val="22"/>
              </w:rPr>
              <w:t>Education substitutions allowed for operating experience</w:t>
            </w:r>
          </w:p>
        </w:tc>
        <w:tc>
          <w:tcPr>
            <w:tcW w:w="1857" w:type="dxa"/>
            <w:tcBorders>
              <w:left w:val="single" w:sz="0" w:space="0" w:color="auto"/>
              <w:bottom w:val="single" w:sz="0" w:space="0" w:color="auto"/>
              <w:right w:val="single" w:sz="0" w:space="0" w:color="auto"/>
            </w:tcBorders>
          </w:tcPr>
          <w:p w14:paraId="1676D582" w14:textId="77777777" w:rsidR="00B02FDF" w:rsidRPr="00BA1E45" w:rsidRDefault="00B02FDF" w:rsidP="00B02FDF">
            <w:pPr>
              <w:spacing w:line="0" w:lineRule="atLeast"/>
              <w:jc w:val="center"/>
              <w:rPr>
                <w:rFonts w:cs="Courier New"/>
                <w:b/>
              </w:rPr>
            </w:pPr>
            <w:r w:rsidRPr="00BA1E45">
              <w:rPr>
                <w:rFonts w:cs="Courier New"/>
                <w:b/>
                <w:sz w:val="22"/>
              </w:rPr>
              <w:t>Relevant experience substitutions allowed for operating experience</w:t>
            </w:r>
          </w:p>
        </w:tc>
      </w:tr>
      <w:tr w:rsidR="00E21951" w:rsidRPr="00B02FDF" w14:paraId="6E260F56" w14:textId="77777777" w:rsidTr="00BA1E45">
        <w:trPr>
          <w:jc w:val="center"/>
        </w:trPr>
        <w:tc>
          <w:tcPr>
            <w:tcW w:w="2221" w:type="dxa"/>
            <w:tcBorders>
              <w:left w:val="single" w:sz="0" w:space="0" w:color="auto"/>
              <w:bottom w:val="single" w:sz="0" w:space="0" w:color="auto"/>
            </w:tcBorders>
            <w:tcMar>
              <w:top w:w="40" w:type="dxa"/>
              <w:left w:w="120" w:type="dxa"/>
              <w:bottom w:w="40" w:type="dxa"/>
              <w:right w:w="120" w:type="dxa"/>
            </w:tcMar>
          </w:tcPr>
          <w:p w14:paraId="063D9DF0" w14:textId="77777777" w:rsidR="00B02FDF" w:rsidRPr="00E21951" w:rsidRDefault="00B02FDF" w:rsidP="00B02FDF">
            <w:pPr>
              <w:spacing w:line="0" w:lineRule="atLeast"/>
              <w:rPr>
                <w:rFonts w:cs="Courier New"/>
              </w:rPr>
            </w:pPr>
            <w:r w:rsidRPr="00BA1E45">
              <w:rPr>
                <w:rFonts w:cs="Courier New"/>
                <w:sz w:val="22"/>
              </w:rPr>
              <w:t>Group I Operator in Training</w:t>
            </w:r>
          </w:p>
        </w:tc>
        <w:tc>
          <w:tcPr>
            <w:tcW w:w="1804" w:type="dxa"/>
            <w:tcBorders>
              <w:left w:val="single" w:sz="0" w:space="0" w:color="auto"/>
              <w:bottom w:val="single" w:sz="0" w:space="0" w:color="auto"/>
            </w:tcBorders>
            <w:tcMar>
              <w:top w:w="40" w:type="dxa"/>
              <w:left w:w="120" w:type="dxa"/>
              <w:bottom w:w="40" w:type="dxa"/>
              <w:right w:w="120" w:type="dxa"/>
            </w:tcMar>
          </w:tcPr>
          <w:p w14:paraId="04E0AF19" w14:textId="77777777" w:rsidR="00B02FDF" w:rsidRPr="00E21951" w:rsidRDefault="00B02FDF" w:rsidP="00B02FDF">
            <w:pPr>
              <w:spacing w:line="0" w:lineRule="atLeast"/>
              <w:rPr>
                <w:rFonts w:cs="Courier New"/>
              </w:rPr>
            </w:pPr>
            <w:r w:rsidRPr="00BA1E45">
              <w:rPr>
                <w:rFonts w:cs="Courier New"/>
                <w:sz w:val="22"/>
              </w:rPr>
              <w:t>High school diploma or GED</w:t>
            </w:r>
          </w:p>
        </w:tc>
        <w:tc>
          <w:tcPr>
            <w:tcW w:w="2116" w:type="dxa"/>
            <w:tcBorders>
              <w:left w:val="single" w:sz="0" w:space="0" w:color="auto"/>
              <w:bottom w:val="single" w:sz="0" w:space="0" w:color="auto"/>
            </w:tcBorders>
            <w:tcMar>
              <w:top w:w="40" w:type="dxa"/>
              <w:left w:w="120" w:type="dxa"/>
              <w:bottom w:w="40" w:type="dxa"/>
              <w:right w:w="120" w:type="dxa"/>
            </w:tcMar>
          </w:tcPr>
          <w:p w14:paraId="3AA9FA52" w14:textId="77777777" w:rsidR="00B02FDF" w:rsidRPr="00E21951" w:rsidRDefault="00B02FDF" w:rsidP="00B02FDF">
            <w:pPr>
              <w:spacing w:line="0" w:lineRule="atLeast"/>
              <w:rPr>
                <w:rFonts w:cs="Courier New"/>
              </w:rPr>
            </w:pPr>
            <w:r w:rsidRPr="00BA1E45">
              <w:rPr>
                <w:rFonts w:cs="Courier New"/>
                <w:sz w:val="22"/>
              </w:rPr>
              <w:t>One year of relevant experience for each year of education through twelfth grade</w:t>
            </w:r>
          </w:p>
        </w:tc>
        <w:tc>
          <w:tcPr>
            <w:tcW w:w="1461" w:type="dxa"/>
            <w:tcBorders>
              <w:left w:val="single" w:sz="0" w:space="0" w:color="auto"/>
              <w:bottom w:val="single" w:sz="0" w:space="0" w:color="auto"/>
            </w:tcBorders>
          </w:tcPr>
          <w:p w14:paraId="25F4E406" w14:textId="77777777" w:rsidR="00B02FDF" w:rsidRPr="00BA1E45" w:rsidRDefault="00B02FDF" w:rsidP="00B02FDF">
            <w:pPr>
              <w:spacing w:line="0" w:lineRule="atLeast"/>
              <w:rPr>
                <w:rFonts w:cs="Courier New"/>
              </w:rPr>
            </w:pPr>
            <w:r w:rsidRPr="00BA1E45">
              <w:rPr>
                <w:rFonts w:cs="Courier New"/>
                <w:sz w:val="22"/>
              </w:rPr>
              <w:t>3 months</w:t>
            </w:r>
          </w:p>
        </w:tc>
        <w:tc>
          <w:tcPr>
            <w:tcW w:w="2011" w:type="dxa"/>
            <w:tcBorders>
              <w:left w:val="single" w:sz="0" w:space="0" w:color="auto"/>
              <w:bottom w:val="single" w:sz="0" w:space="0" w:color="auto"/>
              <w:right w:val="single" w:sz="0" w:space="0" w:color="auto"/>
            </w:tcBorders>
            <w:tcMar>
              <w:top w:w="40" w:type="dxa"/>
              <w:left w:w="120" w:type="dxa"/>
              <w:bottom w:w="40" w:type="dxa"/>
              <w:right w:w="120" w:type="dxa"/>
            </w:tcMar>
          </w:tcPr>
          <w:p w14:paraId="3EDC718D" w14:textId="77777777" w:rsidR="00B02FDF" w:rsidRPr="00E21951" w:rsidRDefault="00B02FDF" w:rsidP="00B02FDF">
            <w:pPr>
              <w:spacing w:line="0" w:lineRule="atLeast"/>
              <w:rPr>
                <w:rFonts w:cs="Courier New"/>
              </w:rPr>
            </w:pPr>
            <w:r w:rsidRPr="00BA1E45">
              <w:rPr>
                <w:rFonts w:cs="Courier New"/>
                <w:sz w:val="22"/>
              </w:rPr>
              <w:t xml:space="preserve">3.0 credits/CEUs </w:t>
            </w:r>
          </w:p>
        </w:tc>
        <w:tc>
          <w:tcPr>
            <w:tcW w:w="1857" w:type="dxa"/>
            <w:tcBorders>
              <w:left w:val="single" w:sz="0" w:space="0" w:color="auto"/>
              <w:bottom w:val="single" w:sz="0" w:space="0" w:color="auto"/>
              <w:right w:val="single" w:sz="0" w:space="0" w:color="auto"/>
            </w:tcBorders>
          </w:tcPr>
          <w:p w14:paraId="29FD10FB" w14:textId="77777777" w:rsidR="00B02FDF" w:rsidRPr="00BA1E45" w:rsidRDefault="00B02FDF" w:rsidP="00B02FDF">
            <w:pPr>
              <w:spacing w:line="0" w:lineRule="atLeast"/>
              <w:rPr>
                <w:rFonts w:cs="Courier New"/>
              </w:rPr>
            </w:pPr>
            <w:r w:rsidRPr="00BA1E45">
              <w:rPr>
                <w:rFonts w:cs="Courier New"/>
                <w:sz w:val="22"/>
              </w:rPr>
              <w:t>3 months relevant experience</w:t>
            </w:r>
          </w:p>
        </w:tc>
      </w:tr>
      <w:tr w:rsidR="00E21951" w:rsidRPr="00B02FDF" w14:paraId="3BF8BC7F" w14:textId="77777777" w:rsidTr="00BA1E45">
        <w:trPr>
          <w:jc w:val="center"/>
        </w:trPr>
        <w:tc>
          <w:tcPr>
            <w:tcW w:w="2221" w:type="dxa"/>
            <w:tcBorders>
              <w:left w:val="single" w:sz="0" w:space="0" w:color="auto"/>
              <w:bottom w:val="single" w:sz="0" w:space="0" w:color="auto"/>
            </w:tcBorders>
            <w:tcMar>
              <w:top w:w="40" w:type="dxa"/>
              <w:left w:w="120" w:type="dxa"/>
              <w:bottom w:w="40" w:type="dxa"/>
              <w:right w:w="120" w:type="dxa"/>
            </w:tcMar>
          </w:tcPr>
          <w:p w14:paraId="331EEA6D" w14:textId="77777777" w:rsidR="00B02FDF" w:rsidRPr="00E21951" w:rsidRDefault="00B02FDF" w:rsidP="00B02FDF">
            <w:pPr>
              <w:spacing w:line="0" w:lineRule="atLeast"/>
              <w:rPr>
                <w:rFonts w:cs="Courier New"/>
              </w:rPr>
            </w:pPr>
            <w:r w:rsidRPr="00BA1E45">
              <w:rPr>
                <w:rFonts w:cs="Courier New"/>
                <w:sz w:val="22"/>
              </w:rPr>
              <w:t xml:space="preserve">Group II Operator in Training </w:t>
            </w:r>
          </w:p>
        </w:tc>
        <w:tc>
          <w:tcPr>
            <w:tcW w:w="1804" w:type="dxa"/>
            <w:tcBorders>
              <w:left w:val="single" w:sz="0" w:space="0" w:color="auto"/>
              <w:bottom w:val="single" w:sz="0" w:space="0" w:color="auto"/>
            </w:tcBorders>
            <w:tcMar>
              <w:top w:w="40" w:type="dxa"/>
              <w:left w:w="120" w:type="dxa"/>
              <w:bottom w:w="40" w:type="dxa"/>
              <w:right w:w="120" w:type="dxa"/>
            </w:tcMar>
          </w:tcPr>
          <w:p w14:paraId="44142C0B" w14:textId="77777777" w:rsidR="00B02FDF" w:rsidRPr="00E21951" w:rsidRDefault="00B02FDF" w:rsidP="00B02FDF">
            <w:pPr>
              <w:spacing w:line="0" w:lineRule="atLeast"/>
              <w:rPr>
                <w:rFonts w:cs="Courier New"/>
              </w:rPr>
            </w:pPr>
            <w:r w:rsidRPr="00BA1E45">
              <w:rPr>
                <w:rFonts w:cs="Courier New"/>
                <w:sz w:val="22"/>
              </w:rPr>
              <w:t>High school diploma or GED</w:t>
            </w:r>
          </w:p>
        </w:tc>
        <w:tc>
          <w:tcPr>
            <w:tcW w:w="2116" w:type="dxa"/>
            <w:tcBorders>
              <w:left w:val="single" w:sz="0" w:space="0" w:color="auto"/>
              <w:bottom w:val="single" w:sz="0" w:space="0" w:color="auto"/>
            </w:tcBorders>
            <w:tcMar>
              <w:top w:w="40" w:type="dxa"/>
              <w:left w:w="120" w:type="dxa"/>
              <w:bottom w:w="40" w:type="dxa"/>
              <w:right w:w="120" w:type="dxa"/>
            </w:tcMar>
          </w:tcPr>
          <w:p w14:paraId="54EA70AB" w14:textId="77777777" w:rsidR="00B02FDF" w:rsidRPr="00E21951" w:rsidRDefault="00B02FDF" w:rsidP="00B02FDF">
            <w:pPr>
              <w:spacing w:line="0" w:lineRule="atLeast"/>
              <w:rPr>
                <w:rFonts w:cs="Courier New"/>
              </w:rPr>
            </w:pPr>
            <w:r w:rsidRPr="00BA1E45">
              <w:rPr>
                <w:rFonts w:cs="Courier New"/>
                <w:sz w:val="22"/>
              </w:rPr>
              <w:t>One year of relevant experience for each year of education through twelfth grade</w:t>
            </w:r>
          </w:p>
        </w:tc>
        <w:tc>
          <w:tcPr>
            <w:tcW w:w="1461" w:type="dxa"/>
            <w:tcBorders>
              <w:left w:val="single" w:sz="0" w:space="0" w:color="auto"/>
              <w:bottom w:val="single" w:sz="0" w:space="0" w:color="auto"/>
            </w:tcBorders>
          </w:tcPr>
          <w:p w14:paraId="40F145AF" w14:textId="77777777" w:rsidR="00B02FDF" w:rsidRPr="00BA1E45" w:rsidRDefault="00B02FDF" w:rsidP="00B02FDF">
            <w:pPr>
              <w:spacing w:line="0" w:lineRule="atLeast"/>
              <w:rPr>
                <w:rFonts w:cs="Courier New"/>
              </w:rPr>
            </w:pPr>
            <w:r w:rsidRPr="00BA1E45">
              <w:rPr>
                <w:rFonts w:cs="Courier New"/>
                <w:sz w:val="22"/>
              </w:rPr>
              <w:t>1 year and 6 months</w:t>
            </w:r>
          </w:p>
        </w:tc>
        <w:tc>
          <w:tcPr>
            <w:tcW w:w="2011" w:type="dxa"/>
            <w:tcBorders>
              <w:left w:val="single" w:sz="0" w:space="0" w:color="auto"/>
              <w:bottom w:val="single" w:sz="0" w:space="0" w:color="auto"/>
              <w:right w:val="single" w:sz="0" w:space="0" w:color="auto"/>
            </w:tcBorders>
            <w:tcMar>
              <w:top w:w="40" w:type="dxa"/>
              <w:left w:w="120" w:type="dxa"/>
              <w:bottom w:w="40" w:type="dxa"/>
              <w:right w:w="120" w:type="dxa"/>
            </w:tcMar>
          </w:tcPr>
          <w:p w14:paraId="030B2431" w14:textId="77777777" w:rsidR="00B02FDF" w:rsidRPr="00BA1E45" w:rsidRDefault="00B02FDF" w:rsidP="00B02FDF">
            <w:pPr>
              <w:spacing w:line="0" w:lineRule="atLeast"/>
              <w:rPr>
                <w:rFonts w:cs="Courier New"/>
              </w:rPr>
            </w:pPr>
            <w:r w:rsidRPr="00BA1E45">
              <w:rPr>
                <w:rFonts w:cs="Courier New"/>
                <w:sz w:val="22"/>
              </w:rPr>
              <w:t>Up to 67.5 relevant credits/CEUs</w:t>
            </w:r>
          </w:p>
        </w:tc>
        <w:tc>
          <w:tcPr>
            <w:tcW w:w="1857" w:type="dxa"/>
            <w:tcBorders>
              <w:left w:val="single" w:sz="0" w:space="0" w:color="auto"/>
              <w:bottom w:val="single" w:sz="0" w:space="0" w:color="auto"/>
              <w:right w:val="single" w:sz="0" w:space="0" w:color="auto"/>
            </w:tcBorders>
          </w:tcPr>
          <w:p w14:paraId="5D782891" w14:textId="77777777" w:rsidR="00B02FDF" w:rsidRPr="00BA1E45" w:rsidRDefault="00B02FDF" w:rsidP="00B02FDF">
            <w:pPr>
              <w:spacing w:line="0" w:lineRule="atLeast"/>
              <w:rPr>
                <w:rFonts w:cs="Courier New"/>
              </w:rPr>
            </w:pPr>
            <w:r w:rsidRPr="00BA1E45">
              <w:rPr>
                <w:rFonts w:cs="Courier New"/>
                <w:sz w:val="22"/>
              </w:rPr>
              <w:t>Up to 1 year and 6 months of relevant experience</w:t>
            </w:r>
          </w:p>
        </w:tc>
      </w:tr>
      <w:tr w:rsidR="00E21951" w:rsidRPr="00B02FDF" w14:paraId="3C6ACA98" w14:textId="77777777" w:rsidTr="00BA1E45">
        <w:trPr>
          <w:jc w:val="center"/>
        </w:trPr>
        <w:tc>
          <w:tcPr>
            <w:tcW w:w="2221" w:type="dxa"/>
            <w:tcBorders>
              <w:left w:val="single" w:sz="0" w:space="0" w:color="auto"/>
              <w:bottom w:val="single" w:sz="0" w:space="0" w:color="auto"/>
            </w:tcBorders>
            <w:tcMar>
              <w:top w:w="40" w:type="dxa"/>
              <w:left w:w="120" w:type="dxa"/>
              <w:bottom w:w="40" w:type="dxa"/>
              <w:right w:w="120" w:type="dxa"/>
            </w:tcMar>
          </w:tcPr>
          <w:p w14:paraId="0B50E812" w14:textId="77777777" w:rsidR="00B02FDF" w:rsidRPr="00E21951" w:rsidRDefault="00B02FDF" w:rsidP="00B02FDF">
            <w:pPr>
              <w:spacing w:line="0" w:lineRule="atLeast"/>
              <w:rPr>
                <w:rFonts w:cs="Courier New"/>
              </w:rPr>
            </w:pPr>
            <w:r w:rsidRPr="00BA1E45">
              <w:rPr>
                <w:rFonts w:cs="Courier New"/>
                <w:sz w:val="22"/>
              </w:rPr>
              <w:t xml:space="preserve">Group III Operator in Training </w:t>
            </w:r>
          </w:p>
        </w:tc>
        <w:tc>
          <w:tcPr>
            <w:tcW w:w="1804" w:type="dxa"/>
            <w:tcBorders>
              <w:left w:val="single" w:sz="0" w:space="0" w:color="auto"/>
              <w:bottom w:val="single" w:sz="0" w:space="0" w:color="auto"/>
            </w:tcBorders>
            <w:tcMar>
              <w:top w:w="40" w:type="dxa"/>
              <w:left w:w="120" w:type="dxa"/>
              <w:bottom w:w="40" w:type="dxa"/>
              <w:right w:w="120" w:type="dxa"/>
            </w:tcMar>
          </w:tcPr>
          <w:p w14:paraId="39E3A16D" w14:textId="77777777" w:rsidR="00B02FDF" w:rsidRPr="00E21951" w:rsidRDefault="00B02FDF" w:rsidP="00B02FDF">
            <w:pPr>
              <w:spacing w:line="0" w:lineRule="atLeast"/>
              <w:rPr>
                <w:rFonts w:cs="Courier New"/>
              </w:rPr>
            </w:pPr>
            <w:r w:rsidRPr="00BA1E45">
              <w:rPr>
                <w:rFonts w:cs="Courier New"/>
                <w:sz w:val="22"/>
              </w:rPr>
              <w:t>High school diploma or GED and 2 years of college (90 credits or CEUs)</w:t>
            </w:r>
          </w:p>
        </w:tc>
        <w:tc>
          <w:tcPr>
            <w:tcW w:w="2116" w:type="dxa"/>
            <w:tcBorders>
              <w:left w:val="single" w:sz="0" w:space="0" w:color="auto"/>
              <w:bottom w:val="single" w:sz="0" w:space="0" w:color="auto"/>
            </w:tcBorders>
            <w:tcMar>
              <w:top w:w="40" w:type="dxa"/>
              <w:left w:w="120" w:type="dxa"/>
              <w:bottom w:w="40" w:type="dxa"/>
              <w:right w:w="120" w:type="dxa"/>
            </w:tcMar>
          </w:tcPr>
          <w:p w14:paraId="6CB4B6D9" w14:textId="77777777" w:rsidR="00B02FDF" w:rsidRPr="00BA1E45" w:rsidRDefault="00B02FDF" w:rsidP="00B02FDF">
            <w:pPr>
              <w:spacing w:line="0" w:lineRule="atLeast"/>
              <w:rPr>
                <w:rFonts w:cs="Courier New"/>
              </w:rPr>
            </w:pPr>
            <w:r w:rsidRPr="00BA1E45">
              <w:rPr>
                <w:rFonts w:cs="Courier New"/>
                <w:sz w:val="22"/>
              </w:rPr>
              <w:t>Up to 4 years of excess operating experience:</w:t>
            </w:r>
          </w:p>
          <w:p w14:paraId="6BD7A461" w14:textId="77777777" w:rsidR="00B02FDF" w:rsidRPr="00BA1E45" w:rsidRDefault="00B02FDF" w:rsidP="006F61C0">
            <w:pPr>
              <w:numPr>
                <w:ilvl w:val="0"/>
                <w:numId w:val="2"/>
              </w:numPr>
              <w:spacing w:after="160" w:line="0" w:lineRule="atLeast"/>
              <w:ind w:left="376"/>
              <w:rPr>
                <w:rFonts w:cs="Courier New"/>
              </w:rPr>
            </w:pPr>
            <w:r w:rsidRPr="00BA1E45">
              <w:rPr>
                <w:rFonts w:cs="Courier New"/>
                <w:sz w:val="22"/>
              </w:rPr>
              <w:t>1 year of excess operating experience for the first 45 credits/CEUs</w:t>
            </w:r>
          </w:p>
          <w:p w14:paraId="4ACA1FB0" w14:textId="77777777" w:rsidR="00B02FDF" w:rsidRPr="00E21951" w:rsidRDefault="00B02FDF" w:rsidP="006F61C0">
            <w:pPr>
              <w:numPr>
                <w:ilvl w:val="0"/>
                <w:numId w:val="2"/>
              </w:numPr>
              <w:spacing w:after="160" w:line="0" w:lineRule="atLeast"/>
              <w:ind w:left="376"/>
              <w:rPr>
                <w:rFonts w:cs="Courier New"/>
              </w:rPr>
            </w:pPr>
            <w:r w:rsidRPr="00BA1E45">
              <w:rPr>
                <w:rFonts w:cs="Courier New"/>
                <w:sz w:val="22"/>
              </w:rPr>
              <w:t>3 years of excess operating experience for the last 45 credits/CEUs</w:t>
            </w:r>
          </w:p>
        </w:tc>
        <w:tc>
          <w:tcPr>
            <w:tcW w:w="1461" w:type="dxa"/>
            <w:tcBorders>
              <w:left w:val="single" w:sz="0" w:space="0" w:color="auto"/>
              <w:bottom w:val="single" w:sz="0" w:space="0" w:color="auto"/>
            </w:tcBorders>
          </w:tcPr>
          <w:p w14:paraId="472E85EB" w14:textId="77777777" w:rsidR="00B02FDF" w:rsidRPr="00BA1E45" w:rsidRDefault="00B02FDF" w:rsidP="00B02FDF">
            <w:pPr>
              <w:spacing w:line="0" w:lineRule="atLeast"/>
              <w:rPr>
                <w:rFonts w:cs="Courier New"/>
              </w:rPr>
            </w:pPr>
            <w:r w:rsidRPr="00BA1E45">
              <w:rPr>
                <w:rFonts w:cs="Courier New"/>
                <w:sz w:val="22"/>
              </w:rPr>
              <w:t xml:space="preserve">2 years </w:t>
            </w:r>
          </w:p>
        </w:tc>
        <w:tc>
          <w:tcPr>
            <w:tcW w:w="2011" w:type="dxa"/>
            <w:tcBorders>
              <w:left w:val="single" w:sz="0" w:space="0" w:color="auto"/>
              <w:bottom w:val="single" w:sz="2" w:space="0" w:color="auto"/>
              <w:right w:val="single" w:sz="0" w:space="0" w:color="auto"/>
            </w:tcBorders>
            <w:tcMar>
              <w:top w:w="40" w:type="dxa"/>
              <w:left w:w="120" w:type="dxa"/>
              <w:bottom w:w="40" w:type="dxa"/>
              <w:right w:w="120" w:type="dxa"/>
            </w:tcMar>
          </w:tcPr>
          <w:p w14:paraId="5ED4602F" w14:textId="77777777" w:rsidR="00B02FDF" w:rsidRPr="00E21951" w:rsidRDefault="00B02FDF" w:rsidP="00B02FDF">
            <w:pPr>
              <w:spacing w:line="0" w:lineRule="atLeast"/>
              <w:rPr>
                <w:rFonts w:cs="Courier New"/>
              </w:rPr>
            </w:pPr>
            <w:r w:rsidRPr="00BA1E45">
              <w:rPr>
                <w:rFonts w:cs="Courier New"/>
                <w:sz w:val="22"/>
              </w:rPr>
              <w:t>Up to 90 relevant credits/CEUs</w:t>
            </w:r>
          </w:p>
        </w:tc>
        <w:tc>
          <w:tcPr>
            <w:tcW w:w="1857" w:type="dxa"/>
            <w:tcBorders>
              <w:left w:val="single" w:sz="0" w:space="0" w:color="auto"/>
              <w:bottom w:val="single" w:sz="2" w:space="0" w:color="auto"/>
              <w:right w:val="single" w:sz="0" w:space="0" w:color="auto"/>
            </w:tcBorders>
          </w:tcPr>
          <w:p w14:paraId="147AE6C9" w14:textId="77777777" w:rsidR="00B02FDF" w:rsidRPr="00BA1E45" w:rsidRDefault="00B02FDF" w:rsidP="00B02FDF">
            <w:pPr>
              <w:spacing w:line="0" w:lineRule="atLeast"/>
              <w:rPr>
                <w:rFonts w:cs="Courier New"/>
              </w:rPr>
            </w:pPr>
            <w:r w:rsidRPr="00BA1E45">
              <w:rPr>
                <w:rFonts w:cs="Courier New"/>
                <w:sz w:val="22"/>
              </w:rPr>
              <w:t>Up to 2 years relevant experience</w:t>
            </w:r>
          </w:p>
        </w:tc>
      </w:tr>
      <w:tr w:rsidR="00E21951" w:rsidRPr="00B02FDF" w14:paraId="7447F25A" w14:textId="77777777" w:rsidTr="00BA1E45">
        <w:trPr>
          <w:jc w:val="center"/>
        </w:trPr>
        <w:tc>
          <w:tcPr>
            <w:tcW w:w="2221" w:type="dxa"/>
            <w:tcBorders>
              <w:left w:val="single" w:sz="2" w:space="0" w:color="auto"/>
              <w:bottom w:val="single" w:sz="4" w:space="0" w:color="auto"/>
            </w:tcBorders>
            <w:tcMar>
              <w:top w:w="40" w:type="dxa"/>
              <w:left w:w="120" w:type="dxa"/>
              <w:bottom w:w="40" w:type="dxa"/>
              <w:right w:w="120" w:type="dxa"/>
            </w:tcMar>
          </w:tcPr>
          <w:p w14:paraId="3E82E12E" w14:textId="77777777" w:rsidR="00B02FDF" w:rsidRPr="00E21951" w:rsidRDefault="00B02FDF" w:rsidP="00B02FDF">
            <w:pPr>
              <w:spacing w:line="0" w:lineRule="atLeast"/>
              <w:rPr>
                <w:rFonts w:cs="Courier New"/>
              </w:rPr>
            </w:pPr>
            <w:r w:rsidRPr="00BA1E45">
              <w:rPr>
                <w:rFonts w:cs="Courier New"/>
                <w:sz w:val="22"/>
              </w:rPr>
              <w:t>Group IV Operator in Training</w:t>
            </w:r>
          </w:p>
        </w:tc>
        <w:tc>
          <w:tcPr>
            <w:tcW w:w="1804" w:type="dxa"/>
            <w:tcBorders>
              <w:left w:val="single" w:sz="0" w:space="0" w:color="auto"/>
              <w:bottom w:val="single" w:sz="4" w:space="0" w:color="auto"/>
            </w:tcBorders>
            <w:tcMar>
              <w:top w:w="40" w:type="dxa"/>
              <w:left w:w="120" w:type="dxa"/>
              <w:bottom w:w="40" w:type="dxa"/>
              <w:right w:w="120" w:type="dxa"/>
            </w:tcMar>
          </w:tcPr>
          <w:p w14:paraId="3E057FD2" w14:textId="77777777" w:rsidR="00B02FDF" w:rsidRPr="00E21951" w:rsidRDefault="00B02FDF" w:rsidP="00B02FDF">
            <w:pPr>
              <w:spacing w:line="0" w:lineRule="atLeast"/>
              <w:rPr>
                <w:rFonts w:cs="Courier New"/>
              </w:rPr>
            </w:pPr>
            <w:r w:rsidRPr="00BA1E45">
              <w:rPr>
                <w:rFonts w:cs="Courier New"/>
                <w:sz w:val="22"/>
              </w:rPr>
              <w:t>High school diploma or GED and 4 years of college (180 credits or CEUs)</w:t>
            </w:r>
          </w:p>
        </w:tc>
        <w:tc>
          <w:tcPr>
            <w:tcW w:w="2116" w:type="dxa"/>
            <w:tcBorders>
              <w:left w:val="single" w:sz="0" w:space="0" w:color="auto"/>
              <w:bottom w:val="single" w:sz="4" w:space="0" w:color="auto"/>
              <w:right w:val="single" w:sz="2" w:space="0" w:color="auto"/>
            </w:tcBorders>
            <w:tcMar>
              <w:top w:w="40" w:type="dxa"/>
              <w:left w:w="120" w:type="dxa"/>
              <w:bottom w:w="40" w:type="dxa"/>
              <w:right w:w="120" w:type="dxa"/>
            </w:tcMar>
          </w:tcPr>
          <w:p w14:paraId="74057A85" w14:textId="77777777" w:rsidR="00B02FDF" w:rsidRPr="00BA1E45" w:rsidRDefault="00B02FDF" w:rsidP="00B02FDF">
            <w:pPr>
              <w:spacing w:line="0" w:lineRule="atLeast"/>
              <w:rPr>
                <w:rFonts w:cs="Courier New"/>
              </w:rPr>
            </w:pPr>
            <w:r w:rsidRPr="00BA1E45">
              <w:rPr>
                <w:rFonts w:cs="Courier New"/>
                <w:sz w:val="22"/>
              </w:rPr>
              <w:t>Up to 8 years of excess operating experience</w:t>
            </w:r>
          </w:p>
          <w:p w14:paraId="113A3B5A" w14:textId="77777777" w:rsidR="00B02FDF" w:rsidRPr="00BA1E45" w:rsidRDefault="00B02FDF" w:rsidP="006F61C0">
            <w:pPr>
              <w:numPr>
                <w:ilvl w:val="0"/>
                <w:numId w:val="3"/>
              </w:numPr>
              <w:spacing w:after="160" w:line="0" w:lineRule="atLeast"/>
              <w:ind w:left="391"/>
              <w:rPr>
                <w:rFonts w:cs="Courier New"/>
              </w:rPr>
            </w:pPr>
            <w:r w:rsidRPr="00BA1E45">
              <w:rPr>
                <w:rFonts w:cs="Courier New"/>
                <w:sz w:val="22"/>
              </w:rPr>
              <w:t>1 year of excess operating experience for each 45 credits/CEUs for the first 90 credits/CEUs</w:t>
            </w:r>
          </w:p>
          <w:p w14:paraId="0203A911" w14:textId="77777777" w:rsidR="00B02FDF" w:rsidRPr="00E21951" w:rsidRDefault="00B02FDF" w:rsidP="006F61C0">
            <w:pPr>
              <w:numPr>
                <w:ilvl w:val="0"/>
                <w:numId w:val="3"/>
              </w:numPr>
              <w:spacing w:after="160" w:line="0" w:lineRule="atLeast"/>
              <w:ind w:left="391"/>
              <w:rPr>
                <w:rFonts w:cs="Courier New"/>
              </w:rPr>
            </w:pPr>
            <w:r w:rsidRPr="00BA1E45">
              <w:rPr>
                <w:rFonts w:cs="Courier New"/>
                <w:sz w:val="22"/>
              </w:rPr>
              <w:t>3 years of excess operating experience for each 45 credits for the second 90 credits/CEUs</w:t>
            </w:r>
          </w:p>
        </w:tc>
        <w:tc>
          <w:tcPr>
            <w:tcW w:w="1461" w:type="dxa"/>
            <w:tcBorders>
              <w:left w:val="single" w:sz="0" w:space="0" w:color="auto"/>
              <w:bottom w:val="single" w:sz="4" w:space="0" w:color="auto"/>
            </w:tcBorders>
          </w:tcPr>
          <w:p w14:paraId="61799B95" w14:textId="77777777" w:rsidR="00B02FDF" w:rsidRPr="00BA1E45" w:rsidRDefault="00B02FDF" w:rsidP="00B02FDF">
            <w:pPr>
              <w:spacing w:line="0" w:lineRule="atLeast"/>
              <w:rPr>
                <w:rFonts w:cs="Courier New"/>
              </w:rPr>
            </w:pPr>
            <w:r w:rsidRPr="00BA1E45">
              <w:rPr>
                <w:rFonts w:cs="Courier New"/>
                <w:sz w:val="22"/>
              </w:rPr>
              <w:t>2 years</w:t>
            </w:r>
          </w:p>
        </w:tc>
        <w:tc>
          <w:tcPr>
            <w:tcW w:w="2011" w:type="dxa"/>
            <w:tcBorders>
              <w:top w:val="single" w:sz="2" w:space="0" w:color="auto"/>
              <w:left w:val="single" w:sz="2" w:space="0" w:color="auto"/>
              <w:bottom w:val="single" w:sz="4" w:space="0" w:color="auto"/>
              <w:right w:val="single" w:sz="2" w:space="0" w:color="auto"/>
            </w:tcBorders>
            <w:tcMar>
              <w:top w:w="40" w:type="dxa"/>
              <w:left w:w="120" w:type="dxa"/>
              <w:bottom w:w="40" w:type="dxa"/>
              <w:right w:w="120" w:type="dxa"/>
            </w:tcMar>
          </w:tcPr>
          <w:p w14:paraId="11529BFE" w14:textId="77777777" w:rsidR="00B02FDF" w:rsidRPr="00E21951" w:rsidRDefault="00B02FDF" w:rsidP="00B02FDF">
            <w:pPr>
              <w:spacing w:line="0" w:lineRule="atLeast"/>
              <w:rPr>
                <w:rFonts w:cs="Courier New"/>
              </w:rPr>
            </w:pPr>
            <w:r w:rsidRPr="00BA1E45">
              <w:rPr>
                <w:rFonts w:cs="Courier New"/>
                <w:sz w:val="22"/>
              </w:rPr>
              <w:t>Up to 90 relevant credits/CEUs</w:t>
            </w:r>
          </w:p>
        </w:tc>
        <w:tc>
          <w:tcPr>
            <w:tcW w:w="1857" w:type="dxa"/>
            <w:tcBorders>
              <w:top w:val="single" w:sz="2" w:space="0" w:color="auto"/>
              <w:left w:val="single" w:sz="2" w:space="0" w:color="auto"/>
              <w:bottom w:val="single" w:sz="4" w:space="0" w:color="auto"/>
              <w:right w:val="single" w:sz="2" w:space="0" w:color="auto"/>
            </w:tcBorders>
          </w:tcPr>
          <w:p w14:paraId="2937293B" w14:textId="77777777" w:rsidR="00B02FDF" w:rsidRPr="00BA1E45" w:rsidRDefault="00B02FDF" w:rsidP="00B02FDF">
            <w:pPr>
              <w:spacing w:line="0" w:lineRule="atLeast"/>
              <w:rPr>
                <w:rFonts w:cs="Courier New"/>
              </w:rPr>
            </w:pPr>
            <w:r w:rsidRPr="00BA1E45">
              <w:rPr>
                <w:rFonts w:cs="Courier New"/>
                <w:sz w:val="22"/>
              </w:rPr>
              <w:t>Up to 2 years of relevant experience</w:t>
            </w:r>
          </w:p>
        </w:tc>
      </w:tr>
    </w:tbl>
    <w:p w14:paraId="0C28CFF9" w14:textId="1C744137" w:rsidR="001151D2" w:rsidRDefault="001151D2" w:rsidP="00BA1E45">
      <w:pPr>
        <w:pStyle w:val="ListParagraph"/>
        <w:ind w:left="90"/>
      </w:pPr>
    </w:p>
    <w:p w14:paraId="2B58DB30" w14:textId="77777777" w:rsidR="003915B4" w:rsidRDefault="003915B4" w:rsidP="00EC12F0">
      <w:pPr>
        <w:pStyle w:val="ListParagraph"/>
        <w:numPr>
          <w:ilvl w:val="0"/>
          <w:numId w:val="26"/>
        </w:numPr>
        <w:spacing w:line="640" w:lineRule="exact"/>
        <w:ind w:left="1080"/>
      </w:pPr>
      <w:r>
        <w:t>The department will issue OIT certificates to applicants who pass the examination as described in WAC 173-230-270.</w:t>
      </w:r>
    </w:p>
    <w:p w14:paraId="5A20B931" w14:textId="2A820392" w:rsidR="00020E39" w:rsidRDefault="003915B4" w:rsidP="00EC12F0">
      <w:pPr>
        <w:pStyle w:val="ListParagraph"/>
        <w:numPr>
          <w:ilvl w:val="0"/>
          <w:numId w:val="26"/>
        </w:numPr>
        <w:spacing w:line="640" w:lineRule="exact"/>
        <w:ind w:left="1080"/>
      </w:pPr>
      <w:r>
        <w:t>An existing certified operator continues to hold their full certification as well as the OIT certification</w:t>
      </w:r>
      <w:r w:rsidR="00CE256A">
        <w:t xml:space="preserve"> until they upgrade from </w:t>
      </w:r>
      <w:r w:rsidR="00CE256A" w:rsidDel="006264C8">
        <w:t xml:space="preserve">an OIT certification to a full certification, </w:t>
      </w:r>
      <w:r w:rsidR="00CE256A">
        <w:t>or until their OIT certificate expires</w:t>
      </w:r>
      <w:r>
        <w:t>.</w:t>
      </w:r>
    </w:p>
    <w:p w14:paraId="0E464966" w14:textId="5D3A75C1" w:rsidR="00CE256A" w:rsidRDefault="00CE256A" w:rsidP="00EC12F0">
      <w:pPr>
        <w:pStyle w:val="ListParagraph"/>
        <w:numPr>
          <w:ilvl w:val="1"/>
          <w:numId w:val="26"/>
        </w:numPr>
        <w:spacing w:line="640" w:lineRule="exact"/>
        <w:ind w:left="1800"/>
      </w:pPr>
      <w:r>
        <w:t xml:space="preserve">OIT certificates will expire after 2 exam cycles, up to 10 years. </w:t>
      </w:r>
    </w:p>
    <w:p w14:paraId="27146C82" w14:textId="6ACB96A5" w:rsidR="00CE256A" w:rsidRDefault="00CE256A" w:rsidP="00EC12F0">
      <w:pPr>
        <w:pStyle w:val="ListParagraph"/>
        <w:numPr>
          <w:ilvl w:val="1"/>
          <w:numId w:val="26"/>
        </w:numPr>
        <w:spacing w:line="640" w:lineRule="exact"/>
        <w:ind w:left="1800"/>
      </w:pPr>
      <w:r w:rsidDel="006264C8">
        <w:t xml:space="preserve">To upgrade from an OIT certification to a full certification, the OIT operator must apply as described in </w:t>
      </w:r>
      <w:r w:rsidR="00985FF2" w:rsidRPr="00985FF2" w:rsidDel="006264C8">
        <w:t xml:space="preserve">WAC </w:t>
      </w:r>
      <w:r w:rsidRPr="00985FF2" w:rsidDel="006264C8">
        <w:t>173-230- 230.</w:t>
      </w:r>
      <w:r w:rsidDel="006264C8">
        <w:t xml:space="preserve"> </w:t>
      </w:r>
    </w:p>
    <w:p w14:paraId="7FDFD5B0" w14:textId="74895ED1" w:rsidR="00CE256A" w:rsidRDefault="000D6213" w:rsidP="00EC12F0">
      <w:pPr>
        <w:pStyle w:val="ListParagraph"/>
        <w:numPr>
          <w:ilvl w:val="2"/>
          <w:numId w:val="26"/>
        </w:numPr>
        <w:spacing w:line="640" w:lineRule="exact"/>
        <w:ind w:left="2520" w:hanging="360"/>
      </w:pPr>
      <w:r>
        <w:t>A Group</w:t>
      </w:r>
      <w:r w:rsidR="00CE256A">
        <w:t xml:space="preserve"> I-IV </w:t>
      </w:r>
      <w:r>
        <w:t xml:space="preserve">OIT </w:t>
      </w:r>
      <w:r w:rsidR="00CE256A">
        <w:t>must gain the necessary operating experience required for full certification working under the direction or supervision of a fully certified operator.</w:t>
      </w:r>
    </w:p>
    <w:p w14:paraId="6B82ABC8" w14:textId="503C1EE7" w:rsidR="00CE256A" w:rsidDel="006264C8" w:rsidRDefault="00CE256A" w:rsidP="00EC12F0">
      <w:pPr>
        <w:pStyle w:val="ListParagraph"/>
        <w:numPr>
          <w:ilvl w:val="1"/>
          <w:numId w:val="26"/>
        </w:numPr>
        <w:spacing w:line="640" w:lineRule="exact"/>
        <w:ind w:left="1800"/>
      </w:pPr>
      <w:r w:rsidDel="006264C8">
        <w:t xml:space="preserve">When an application for an upgrade </w:t>
      </w:r>
      <w:r w:rsidR="000D54C2">
        <w:t xml:space="preserve">from OIT to full certification </w:t>
      </w:r>
      <w:r w:rsidDel="006264C8">
        <w:t xml:space="preserve">is </w:t>
      </w:r>
      <w:r w:rsidR="000D54C2" w:rsidDel="006264C8">
        <w:t>approved,</w:t>
      </w:r>
      <w:r w:rsidDel="006264C8">
        <w:t xml:space="preserve"> </w:t>
      </w:r>
      <w:r w:rsidR="000D54C2">
        <w:t>the operator</w:t>
      </w:r>
      <w:r w:rsidDel="006264C8">
        <w:t xml:space="preserve"> will no longer hold the lower level certification or be certified as an OIT. They will be certified only at the higher-level certification.</w:t>
      </w:r>
    </w:p>
    <w:p w14:paraId="5D94A96D" w14:textId="1B62A2B5" w:rsidR="00CE256A" w:rsidRDefault="00CE256A" w:rsidP="00EC12F0">
      <w:pPr>
        <w:pStyle w:val="ListParagraph"/>
        <w:numPr>
          <w:ilvl w:val="0"/>
          <w:numId w:val="26"/>
        </w:numPr>
        <w:spacing w:line="640" w:lineRule="exact"/>
        <w:ind w:left="1080"/>
      </w:pPr>
      <w:r>
        <w:t>OIT Professional Growth Requirements:</w:t>
      </w:r>
    </w:p>
    <w:p w14:paraId="29D8DAC7" w14:textId="7D4592C6" w:rsidR="003915B4" w:rsidRDefault="003915B4" w:rsidP="00EC12F0">
      <w:pPr>
        <w:pStyle w:val="ListParagraph"/>
        <w:numPr>
          <w:ilvl w:val="0"/>
          <w:numId w:val="27"/>
        </w:numPr>
        <w:spacing w:line="640" w:lineRule="exact"/>
        <w:ind w:left="1800" w:right="-180"/>
      </w:pPr>
      <w:r>
        <w:t xml:space="preserve">Operators who hold both a full certification and an OIT certification must only meet the professional growth and renewal requirements for their full certification and are only required to pay one renewal fee as described in </w:t>
      </w:r>
      <w:r w:rsidR="00985FF2">
        <w:t xml:space="preserve">WAC </w:t>
      </w:r>
      <w:r w:rsidRPr="00985FF2">
        <w:t>173-230-040</w:t>
      </w:r>
      <w:r>
        <w:t xml:space="preserve">. </w:t>
      </w:r>
    </w:p>
    <w:p w14:paraId="7F4DDC55" w14:textId="77F8FEC8" w:rsidR="003915B4" w:rsidRDefault="003915B4" w:rsidP="00EC12F0">
      <w:pPr>
        <w:pStyle w:val="ListParagraph"/>
        <w:numPr>
          <w:ilvl w:val="0"/>
          <w:numId w:val="27"/>
        </w:numPr>
        <w:spacing w:line="640" w:lineRule="exact"/>
        <w:ind w:left="1800" w:right="-180"/>
      </w:pPr>
      <w:r>
        <w:t xml:space="preserve">Operators who only hold an OIT certification must meet professional growth and renewal requirements as described in </w:t>
      </w:r>
      <w:r w:rsidR="00985FF2" w:rsidRPr="00985FF2">
        <w:t xml:space="preserve">WAC </w:t>
      </w:r>
      <w:r w:rsidRPr="00985FF2">
        <w:t>173-230-300 and 173-230-310</w:t>
      </w:r>
      <w:r>
        <w:t>.</w:t>
      </w:r>
    </w:p>
    <w:p w14:paraId="74E9B6C6" w14:textId="77777777" w:rsidR="003A67AD" w:rsidRDefault="003A67AD" w:rsidP="003A67AD">
      <w:pPr>
        <w:spacing w:line="640" w:lineRule="exact"/>
        <w:ind w:left="360"/>
      </w:pPr>
      <w:r>
        <w:t>New Section</w:t>
      </w:r>
    </w:p>
    <w:p w14:paraId="3726940F" w14:textId="6BC651B6" w:rsidR="00405765" w:rsidRPr="00723AD9" w:rsidRDefault="008F0294" w:rsidP="00EE0D9E">
      <w:pPr>
        <w:pStyle w:val="Heading1"/>
      </w:pPr>
      <w:bookmarkStart w:id="15" w:name="ExamREQ"/>
      <w:bookmarkStart w:id="16" w:name="_Toc528230233"/>
      <w:r w:rsidRPr="00EE0D9E">
        <w:t>WAC 173-230-</w:t>
      </w:r>
      <w:r w:rsidR="002648F6">
        <w:t>270</w:t>
      </w:r>
      <w:r w:rsidR="00723AD9" w:rsidRPr="00EE0D9E">
        <w:t xml:space="preserve"> </w:t>
      </w:r>
      <w:r w:rsidR="004D5D32" w:rsidRPr="00EE0D9E">
        <w:t>E</w:t>
      </w:r>
      <w:r w:rsidR="008256FA" w:rsidRPr="00EE0D9E">
        <w:t>xam requirements.</w:t>
      </w:r>
      <w:bookmarkEnd w:id="15"/>
      <w:bookmarkEnd w:id="16"/>
      <w:r w:rsidRPr="00723AD9">
        <w:t xml:space="preserve">  </w:t>
      </w:r>
    </w:p>
    <w:p w14:paraId="7CD66A00" w14:textId="7EA6C11F" w:rsidR="00405765" w:rsidRDefault="008F0294" w:rsidP="00EC12F0">
      <w:pPr>
        <w:pStyle w:val="ListParagraph"/>
        <w:numPr>
          <w:ilvl w:val="0"/>
          <w:numId w:val="19"/>
        </w:numPr>
        <w:spacing w:line="640" w:lineRule="exact"/>
        <w:ind w:left="1080" w:right="-180"/>
      </w:pPr>
      <w:r>
        <w:t>The department will use exam</w:t>
      </w:r>
      <w:r w:rsidR="00E21951">
        <w:t>s</w:t>
      </w:r>
      <w:r>
        <w:t xml:space="preserve"> to determine the competency of operators</w:t>
      </w:r>
      <w:r w:rsidR="00405765">
        <w:t xml:space="preserve"> for each certification </w:t>
      </w:r>
      <w:r w:rsidR="00A32460">
        <w:t>level</w:t>
      </w:r>
      <w:r>
        <w:t xml:space="preserve">. </w:t>
      </w:r>
    </w:p>
    <w:p w14:paraId="12B2A657" w14:textId="5F447C24" w:rsidR="002648F6" w:rsidRDefault="00405765" w:rsidP="00EC12F0">
      <w:pPr>
        <w:pStyle w:val="ListParagraph"/>
        <w:numPr>
          <w:ilvl w:val="0"/>
          <w:numId w:val="19"/>
        </w:numPr>
        <w:spacing w:line="640" w:lineRule="exact"/>
        <w:ind w:left="1080" w:right="-180"/>
      </w:pPr>
      <w:r>
        <w:t xml:space="preserve">Certificates will be issued to applicants </w:t>
      </w:r>
      <w:r w:rsidR="002648F6">
        <w:t>that receive a p</w:t>
      </w:r>
      <w:r w:rsidR="002648F6" w:rsidRPr="00BA1E45">
        <w:t>assing</w:t>
      </w:r>
      <w:r w:rsidR="002648F6">
        <w:t xml:space="preserve"> score</w:t>
      </w:r>
      <w:r w:rsidR="00822715" w:rsidRPr="00822715">
        <w:t xml:space="preserve"> </w:t>
      </w:r>
      <w:r w:rsidR="00822715">
        <w:t>approved by Washin</w:t>
      </w:r>
      <w:r w:rsidR="00822715" w:rsidRPr="00BA1E45">
        <w:t>gton State</w:t>
      </w:r>
      <w:r w:rsidR="00822715">
        <w:t>.</w:t>
      </w:r>
    </w:p>
    <w:p w14:paraId="6F005638" w14:textId="350756BF" w:rsidR="00AC3B8F" w:rsidRDefault="002648F6" w:rsidP="00EC12F0">
      <w:pPr>
        <w:pStyle w:val="ListParagraph"/>
        <w:numPr>
          <w:ilvl w:val="0"/>
          <w:numId w:val="19"/>
        </w:numPr>
        <w:spacing w:line="640" w:lineRule="exact"/>
        <w:ind w:left="1080" w:right="-180"/>
      </w:pPr>
      <w:r>
        <w:t>I</w:t>
      </w:r>
      <w:r w:rsidR="008F0294">
        <w:t xml:space="preserve">f </w:t>
      </w:r>
      <w:r w:rsidR="00537AFC">
        <w:t xml:space="preserve">the department uses </w:t>
      </w:r>
      <w:r w:rsidR="00E21951">
        <w:t xml:space="preserve">exams </w:t>
      </w:r>
      <w:r w:rsidR="008F0294">
        <w:t>prepared by an</w:t>
      </w:r>
      <w:r w:rsidR="00537AFC">
        <w:t>other</w:t>
      </w:r>
      <w:r w:rsidR="008F0294">
        <w:t xml:space="preserve"> organization, the applicant shall pay any associated </w:t>
      </w:r>
      <w:r w:rsidR="00405765">
        <w:t xml:space="preserve">exam </w:t>
      </w:r>
      <w:r w:rsidR="00FD0FFC">
        <w:t>costs</w:t>
      </w:r>
      <w:r w:rsidR="008F0294">
        <w:t>.</w:t>
      </w:r>
    </w:p>
    <w:p w14:paraId="676D5CD5" w14:textId="1690742F" w:rsidR="00405765" w:rsidRDefault="00822715" w:rsidP="00EC12F0">
      <w:pPr>
        <w:pStyle w:val="ListParagraph"/>
        <w:numPr>
          <w:ilvl w:val="0"/>
          <w:numId w:val="19"/>
        </w:numPr>
        <w:spacing w:line="640" w:lineRule="exact"/>
        <w:ind w:left="1080" w:right="-180"/>
      </w:pPr>
      <w:r>
        <w:t xml:space="preserve">The department </w:t>
      </w:r>
      <w:r w:rsidR="00405765">
        <w:t>or design</w:t>
      </w:r>
      <w:r w:rsidR="00B41110">
        <w:t>ated testing organization</w:t>
      </w:r>
      <w:r w:rsidR="00405765">
        <w:t xml:space="preserve"> will score all exams and notify examinees of the results.</w:t>
      </w:r>
      <w:r w:rsidR="00405765" w:rsidRPr="00405765">
        <w:t xml:space="preserve"> </w:t>
      </w:r>
    </w:p>
    <w:p w14:paraId="61BE5A59" w14:textId="5D630027" w:rsidR="00405765" w:rsidRDefault="00405765" w:rsidP="00EC12F0">
      <w:pPr>
        <w:pStyle w:val="ListParagraph"/>
        <w:numPr>
          <w:ilvl w:val="0"/>
          <w:numId w:val="19"/>
        </w:numPr>
        <w:spacing w:line="640" w:lineRule="exact"/>
        <w:ind w:left="1080" w:right="-180"/>
      </w:pPr>
      <w:r>
        <w:t>Exams will not be released to the applicant.</w:t>
      </w:r>
    </w:p>
    <w:p w14:paraId="670042EF" w14:textId="30347796" w:rsidR="00405765" w:rsidRDefault="00405765" w:rsidP="00EC12F0">
      <w:pPr>
        <w:pStyle w:val="ListParagraph"/>
        <w:numPr>
          <w:ilvl w:val="0"/>
          <w:numId w:val="19"/>
        </w:numPr>
        <w:spacing w:line="640" w:lineRule="exact"/>
        <w:ind w:left="1080" w:right="-180"/>
      </w:pPr>
      <w:r>
        <w:t xml:space="preserve">An applicant who fails to pass the exam within one year of approval must apply as described in </w:t>
      </w:r>
      <w:r w:rsidR="00985FF2" w:rsidRPr="00D3132E">
        <w:t xml:space="preserve">WAC </w:t>
      </w:r>
      <w:r w:rsidRPr="00D3132E">
        <w:t>173-230-</w:t>
      </w:r>
      <w:r w:rsidR="001D1E45" w:rsidRPr="00D3132E">
        <w:t>230</w:t>
      </w:r>
      <w:r>
        <w:t>.</w:t>
      </w:r>
      <w:r w:rsidR="004901A5">
        <w:t xml:space="preserve"> </w:t>
      </w:r>
      <w:r>
        <w:t>The department may grant extension</w:t>
      </w:r>
      <w:r w:rsidR="00845758">
        <w:t>s</w:t>
      </w:r>
      <w:r>
        <w:t>.</w:t>
      </w:r>
    </w:p>
    <w:p w14:paraId="4222CD96" w14:textId="5D94A75D" w:rsidR="003A67AD" w:rsidRDefault="003A67AD" w:rsidP="003A67AD">
      <w:pPr>
        <w:spacing w:line="640" w:lineRule="exact"/>
        <w:ind w:left="270" w:right="-180"/>
      </w:pPr>
      <w:r w:rsidRPr="003A67AD">
        <w:t>New Section</w:t>
      </w:r>
    </w:p>
    <w:p w14:paraId="6327AB2E" w14:textId="0FE55B13" w:rsidR="004D5D32" w:rsidRPr="00723AD9" w:rsidRDefault="002D6A99" w:rsidP="00EE0D9E">
      <w:pPr>
        <w:pStyle w:val="Heading1"/>
      </w:pPr>
      <w:bookmarkStart w:id="17" w:name="Reciprocity"/>
      <w:bookmarkStart w:id="18" w:name="_Toc528230234"/>
      <w:r w:rsidRPr="00EE0D9E">
        <w:t>WAC 173-230-</w:t>
      </w:r>
      <w:r w:rsidR="00F01ED3">
        <w:t>280</w:t>
      </w:r>
      <w:r w:rsidR="00723AD9" w:rsidRPr="00EE0D9E">
        <w:t xml:space="preserve"> </w:t>
      </w:r>
      <w:r w:rsidR="00744FDD" w:rsidRPr="00EE0D9E">
        <w:t>Reciprocity</w:t>
      </w:r>
      <w:r w:rsidRPr="00EE0D9E">
        <w:t>.</w:t>
      </w:r>
      <w:bookmarkEnd w:id="17"/>
      <w:bookmarkEnd w:id="18"/>
      <w:r w:rsidRPr="00723AD9">
        <w:t xml:space="preserve">  </w:t>
      </w:r>
    </w:p>
    <w:p w14:paraId="1E8A8FE1" w14:textId="28D8B2F6" w:rsidR="002D6A99" w:rsidRDefault="002D6A99" w:rsidP="00EC12F0">
      <w:pPr>
        <w:pStyle w:val="ListParagraph"/>
        <w:numPr>
          <w:ilvl w:val="0"/>
          <w:numId w:val="29"/>
        </w:numPr>
        <w:spacing w:line="640" w:lineRule="exact"/>
        <w:ind w:left="1080"/>
      </w:pPr>
      <w:r>
        <w:t>The department may issue a certificat</w:t>
      </w:r>
      <w:r w:rsidR="005B334A">
        <w:t>e</w:t>
      </w:r>
      <w:r>
        <w:t xml:space="preserve"> without an exam to an applicant who </w:t>
      </w:r>
      <w:r w:rsidR="00E46F41">
        <w:t>holds</w:t>
      </w:r>
      <w:r>
        <w:t xml:space="preserve"> a</w:t>
      </w:r>
      <w:r w:rsidR="00D72B4A">
        <w:t>n equivalent certificat</w:t>
      </w:r>
      <w:r w:rsidR="005B334A">
        <w:t>e</w:t>
      </w:r>
      <w:r w:rsidR="00D72B4A">
        <w:t xml:space="preserve"> from a certifying authority that has reciprocity with Washington State. </w:t>
      </w:r>
    </w:p>
    <w:p w14:paraId="5487AB6A" w14:textId="415EE52B" w:rsidR="009C6895" w:rsidRDefault="001502FA" w:rsidP="00EC12F0">
      <w:pPr>
        <w:pStyle w:val="ListParagraph"/>
        <w:numPr>
          <w:ilvl w:val="0"/>
          <w:numId w:val="29"/>
        </w:numPr>
        <w:spacing w:line="640" w:lineRule="exact"/>
        <w:ind w:left="1080"/>
      </w:pPr>
      <w:r>
        <w:t>Persons requesting reciprocity must submit a completed application</w:t>
      </w:r>
      <w:r w:rsidR="00A32460">
        <w:t xml:space="preserve"> as d</w:t>
      </w:r>
      <w:r w:rsidR="009C6895">
        <w:t xml:space="preserve">escribed in </w:t>
      </w:r>
      <w:r w:rsidR="00985FF2" w:rsidRPr="00985FF2">
        <w:t xml:space="preserve">WAC </w:t>
      </w:r>
      <w:r w:rsidR="009C6895" w:rsidRPr="00985FF2">
        <w:t>173-230-</w:t>
      </w:r>
      <w:r w:rsidR="00E754FA" w:rsidRPr="00985FF2">
        <w:t>230</w:t>
      </w:r>
      <w:r w:rsidR="009C6895" w:rsidRPr="00985FF2">
        <w:t>,</w:t>
      </w:r>
      <w:r w:rsidR="009C6895">
        <w:t xml:space="preserve"> including a copy of their current certificate and</w:t>
      </w:r>
      <w:r w:rsidR="00E21951">
        <w:t>,</w:t>
      </w:r>
      <w:r w:rsidR="009C6895">
        <w:t xml:space="preserve"> if applicable</w:t>
      </w:r>
      <w:r w:rsidR="00E21951">
        <w:t>,</w:t>
      </w:r>
      <w:r w:rsidR="009C6895">
        <w:t xml:space="preserve"> their validation card</w:t>
      </w:r>
      <w:r>
        <w:t xml:space="preserve">.  </w:t>
      </w:r>
    </w:p>
    <w:p w14:paraId="0928B2D2" w14:textId="488EE870" w:rsidR="009C6895" w:rsidRDefault="001D1E45" w:rsidP="00EC12F0">
      <w:pPr>
        <w:pStyle w:val="ListParagraph"/>
        <w:numPr>
          <w:ilvl w:val="0"/>
          <w:numId w:val="29"/>
        </w:numPr>
        <w:spacing w:line="640" w:lineRule="exact"/>
        <w:ind w:left="1080"/>
      </w:pPr>
      <w:r>
        <w:t xml:space="preserve">The department will consider </w:t>
      </w:r>
      <w:r w:rsidR="002E328D">
        <w:t xml:space="preserve">an application for reciprocity </w:t>
      </w:r>
      <w:r w:rsidR="002D6A99">
        <w:t>if</w:t>
      </w:r>
      <w:r w:rsidR="000A5C26">
        <w:t>:</w:t>
      </w:r>
    </w:p>
    <w:p w14:paraId="12061C63" w14:textId="4F5B5F3E" w:rsidR="000753DC" w:rsidRDefault="00EE0D9E" w:rsidP="006F61C0">
      <w:pPr>
        <w:pStyle w:val="ListParagraph"/>
        <w:numPr>
          <w:ilvl w:val="1"/>
          <w:numId w:val="15"/>
        </w:numPr>
        <w:spacing w:line="640" w:lineRule="exact"/>
      </w:pPr>
      <w:r>
        <w:t>The applicant m</w:t>
      </w:r>
      <w:r w:rsidR="002D6A99">
        <w:t xml:space="preserve">eets the education and experience requirements </w:t>
      </w:r>
      <w:r w:rsidR="000A5C26">
        <w:t xml:space="preserve">as described </w:t>
      </w:r>
      <w:r w:rsidR="002D6A99">
        <w:t>in</w:t>
      </w:r>
      <w:r w:rsidR="002E328D">
        <w:t xml:space="preserve"> </w:t>
      </w:r>
      <w:r w:rsidR="00985FF2" w:rsidRPr="00985FF2">
        <w:t xml:space="preserve">WAC </w:t>
      </w:r>
      <w:r w:rsidR="002E328D" w:rsidRPr="00985FF2">
        <w:t>173-230-250 and/or 173-230-260</w:t>
      </w:r>
      <w:r w:rsidR="002D6A99">
        <w:t xml:space="preserve">. </w:t>
      </w:r>
    </w:p>
    <w:p w14:paraId="790E30D6" w14:textId="0368A333" w:rsidR="00F01ED3" w:rsidRDefault="00EE0D9E" w:rsidP="006F61C0">
      <w:pPr>
        <w:pStyle w:val="ListParagraph"/>
        <w:numPr>
          <w:ilvl w:val="1"/>
          <w:numId w:val="15"/>
        </w:numPr>
        <w:spacing w:line="640" w:lineRule="exact"/>
        <w:ind w:right="-180"/>
      </w:pPr>
      <w:r>
        <w:t xml:space="preserve">The applicant </w:t>
      </w:r>
      <w:r w:rsidR="001D1E45">
        <w:t>receives a Washin</w:t>
      </w:r>
      <w:r w:rsidR="001D1E45" w:rsidRPr="00BA1E45">
        <w:t xml:space="preserve">gton State </w:t>
      </w:r>
      <w:r w:rsidR="001D1E45">
        <w:t>approved p</w:t>
      </w:r>
      <w:r w:rsidR="001D1E45" w:rsidRPr="00BA1E45">
        <w:t>assing</w:t>
      </w:r>
      <w:r w:rsidR="001D1E45">
        <w:t xml:space="preserve"> score on a</w:t>
      </w:r>
      <w:r w:rsidR="00F01ED3">
        <w:t>n A</w:t>
      </w:r>
      <w:r w:rsidR="00410904" w:rsidRPr="00906E41">
        <w:t xml:space="preserve">ssociation of Boards of Certification (ABC) </w:t>
      </w:r>
      <w:r w:rsidR="00F27347">
        <w:t xml:space="preserve">standardized </w:t>
      </w:r>
      <w:r w:rsidR="00410904" w:rsidRPr="00906E41">
        <w:t>exam</w:t>
      </w:r>
      <w:r w:rsidR="001D1E45">
        <w:t>.</w:t>
      </w:r>
      <w:r w:rsidR="00410904" w:rsidRPr="00906E41">
        <w:t xml:space="preserve"> </w:t>
      </w:r>
    </w:p>
    <w:p w14:paraId="44BE6F99" w14:textId="374CB7BE" w:rsidR="002D6A99" w:rsidRDefault="00EE0D9E" w:rsidP="006F61C0">
      <w:pPr>
        <w:pStyle w:val="ListParagraph"/>
        <w:numPr>
          <w:ilvl w:val="1"/>
          <w:numId w:val="15"/>
        </w:numPr>
        <w:spacing w:line="640" w:lineRule="exact"/>
      </w:pPr>
      <w:r>
        <w:t>The certificat</w:t>
      </w:r>
      <w:r w:rsidR="002E328D">
        <w:t xml:space="preserve">e </w:t>
      </w:r>
      <w:r>
        <w:t>is verified by the department as being valid and in good standing from the certifying authority in which the applicant is certified.</w:t>
      </w:r>
    </w:p>
    <w:p w14:paraId="2AE57D2B" w14:textId="687EC5F7" w:rsidR="003A67AD" w:rsidRDefault="003A67AD" w:rsidP="003A67AD">
      <w:pPr>
        <w:pStyle w:val="ListParagraph"/>
        <w:spacing w:line="640" w:lineRule="exact"/>
        <w:ind w:left="360"/>
      </w:pPr>
      <w:r w:rsidRPr="003A67AD">
        <w:t>New Section</w:t>
      </w:r>
    </w:p>
    <w:p w14:paraId="3EA41FFF" w14:textId="141FC0AB" w:rsidR="00C96AB1" w:rsidRPr="00723AD9" w:rsidRDefault="008F0294" w:rsidP="00EE0D9E">
      <w:pPr>
        <w:pStyle w:val="Heading1"/>
      </w:pPr>
      <w:bookmarkStart w:id="19" w:name="CertificateTerm"/>
      <w:bookmarkStart w:id="20" w:name="_Toc528230235"/>
      <w:r w:rsidRPr="00EE0D9E">
        <w:t>WAC 173-230-</w:t>
      </w:r>
      <w:r w:rsidR="00130FD7">
        <w:t>290 Certificate</w:t>
      </w:r>
      <w:r w:rsidRPr="00EE0D9E">
        <w:t>.</w:t>
      </w:r>
      <w:bookmarkEnd w:id="19"/>
      <w:bookmarkEnd w:id="20"/>
      <w:r w:rsidRPr="00723AD9">
        <w:t xml:space="preserve">  </w:t>
      </w:r>
    </w:p>
    <w:p w14:paraId="075684BF" w14:textId="6D0DA6ED" w:rsidR="00C648DC" w:rsidRDefault="006B7133" w:rsidP="00EC12F0">
      <w:pPr>
        <w:pStyle w:val="ListParagraph"/>
        <w:numPr>
          <w:ilvl w:val="0"/>
          <w:numId w:val="6"/>
        </w:numPr>
        <w:spacing w:line="640" w:lineRule="exact"/>
        <w:ind w:left="1080"/>
      </w:pPr>
      <w:r>
        <w:t>The</w:t>
      </w:r>
      <w:r w:rsidR="00035550">
        <w:t xml:space="preserve"> c</w:t>
      </w:r>
      <w:r w:rsidR="00C648DC">
        <w:t xml:space="preserve">ertificate </w:t>
      </w:r>
      <w:r w:rsidR="00035550">
        <w:t xml:space="preserve">term </w:t>
      </w:r>
      <w:r w:rsidR="00E20F53">
        <w:t>is January</w:t>
      </w:r>
      <w:r w:rsidR="00130FD7">
        <w:t xml:space="preserve"> 1 to December 31 </w:t>
      </w:r>
      <w:r w:rsidR="00C648DC">
        <w:t>each year.</w:t>
      </w:r>
    </w:p>
    <w:p w14:paraId="5D4A33D7" w14:textId="4F7AF1C2" w:rsidR="00F26595" w:rsidRDefault="006B7133" w:rsidP="00EC12F0">
      <w:pPr>
        <w:pStyle w:val="ListParagraph"/>
        <w:numPr>
          <w:ilvl w:val="1"/>
          <w:numId w:val="6"/>
        </w:numPr>
        <w:spacing w:line="640" w:lineRule="exact"/>
        <w:ind w:left="1800"/>
      </w:pPr>
      <w:r>
        <w:t>Certificates issued to n</w:t>
      </w:r>
      <w:r w:rsidR="00C648DC">
        <w:t xml:space="preserve">ewly </w:t>
      </w:r>
      <w:r w:rsidR="00035550">
        <w:t>certified operator</w:t>
      </w:r>
      <w:r>
        <w:t>s</w:t>
      </w:r>
      <w:r w:rsidR="00F81D13">
        <w:t xml:space="preserve"> prior to October 1</w:t>
      </w:r>
      <w:r w:rsidR="00E754FA">
        <w:t xml:space="preserve">, </w:t>
      </w:r>
      <w:r w:rsidR="00F26595">
        <w:t xml:space="preserve">are valid </w:t>
      </w:r>
      <w:r w:rsidR="00C648DC">
        <w:t>from the date</w:t>
      </w:r>
      <w:r w:rsidR="00E754FA">
        <w:t xml:space="preserve"> of issuance through December 31 </w:t>
      </w:r>
      <w:r w:rsidR="00C648DC">
        <w:t>of the same calendar year.</w:t>
      </w:r>
      <w:r w:rsidR="00F26595">
        <w:t xml:space="preserve"> </w:t>
      </w:r>
    </w:p>
    <w:p w14:paraId="216761EA" w14:textId="614755FF" w:rsidR="00F26595" w:rsidRDefault="006B7133" w:rsidP="00EC12F0">
      <w:pPr>
        <w:pStyle w:val="ListParagraph"/>
        <w:numPr>
          <w:ilvl w:val="1"/>
          <w:numId w:val="6"/>
        </w:numPr>
        <w:spacing w:line="640" w:lineRule="exact"/>
        <w:ind w:left="1800"/>
      </w:pPr>
      <w:r>
        <w:t>Certificates issued to n</w:t>
      </w:r>
      <w:r w:rsidR="00035550">
        <w:t>ewly certified operators</w:t>
      </w:r>
      <w:r w:rsidR="00F81D13">
        <w:t xml:space="preserve"> on</w:t>
      </w:r>
      <w:r w:rsidR="00035550">
        <w:t xml:space="preserve"> </w:t>
      </w:r>
      <w:r w:rsidR="00F26595">
        <w:t>October 1</w:t>
      </w:r>
      <w:r w:rsidR="00C648DC">
        <w:t xml:space="preserve">, </w:t>
      </w:r>
      <w:r w:rsidR="00F26595">
        <w:t>or later</w:t>
      </w:r>
      <w:r w:rsidR="00C648DC">
        <w:t>,</w:t>
      </w:r>
      <w:r w:rsidR="00F26595">
        <w:t xml:space="preserve"> </w:t>
      </w:r>
      <w:r w:rsidR="00C648DC">
        <w:t>are valid from the date of issuance through</w:t>
      </w:r>
      <w:r w:rsidR="00F26595">
        <w:t xml:space="preserve"> December 31 of the following calendar year. </w:t>
      </w:r>
    </w:p>
    <w:p w14:paraId="404B1F18" w14:textId="20DC8603" w:rsidR="00AE0976" w:rsidRDefault="00AE0976" w:rsidP="006F61C0">
      <w:pPr>
        <w:pStyle w:val="ListParagraph"/>
        <w:numPr>
          <w:ilvl w:val="0"/>
          <w:numId w:val="6"/>
        </w:numPr>
        <w:spacing w:line="640" w:lineRule="exact"/>
      </w:pPr>
      <w:r>
        <w:t>It is the operator’s responsibility to keep the department updated when their address or employer changes.</w:t>
      </w:r>
    </w:p>
    <w:p w14:paraId="470DDE62" w14:textId="7A54F690" w:rsidR="001D1656" w:rsidRDefault="001D1656" w:rsidP="006F61C0">
      <w:pPr>
        <w:pStyle w:val="ListParagraph"/>
        <w:numPr>
          <w:ilvl w:val="0"/>
          <w:numId w:val="6"/>
        </w:numPr>
        <w:spacing w:line="640" w:lineRule="exact"/>
      </w:pPr>
      <w:r>
        <w:t xml:space="preserve">The department may deny certification if an operator’s certificate </w:t>
      </w:r>
      <w:r w:rsidR="00DA0C8B">
        <w:t xml:space="preserve">is revoked during the renewal process </w:t>
      </w:r>
      <w:r>
        <w:t xml:space="preserve">while </w:t>
      </w:r>
      <w:r w:rsidR="00FC7870">
        <w:t xml:space="preserve">the certificate is </w:t>
      </w:r>
      <w:r>
        <w:t>under probation.</w:t>
      </w:r>
    </w:p>
    <w:p w14:paraId="16240190" w14:textId="7A4A1DF9" w:rsidR="00F26595" w:rsidRDefault="005A6ED0" w:rsidP="00BA1E45">
      <w:pPr>
        <w:spacing w:line="640" w:lineRule="exact"/>
        <w:ind w:left="360"/>
      </w:pPr>
      <w:r>
        <w:t>N</w:t>
      </w:r>
      <w:r w:rsidR="003A67AD">
        <w:t>ew</w:t>
      </w:r>
      <w:r>
        <w:t xml:space="preserve"> </w:t>
      </w:r>
      <w:r w:rsidR="003A67AD">
        <w:t>S</w:t>
      </w:r>
      <w:r>
        <w:t>ection</w:t>
      </w:r>
    </w:p>
    <w:p w14:paraId="026DFDD2" w14:textId="4503EB05" w:rsidR="00F26595" w:rsidRPr="00723AD9" w:rsidRDefault="00130FD7" w:rsidP="00EE0D9E">
      <w:pPr>
        <w:pStyle w:val="Heading1"/>
      </w:pPr>
      <w:bookmarkStart w:id="21" w:name="_Toc528230236"/>
      <w:bookmarkStart w:id="22" w:name="ProfessionalGrowth"/>
      <w:r>
        <w:t xml:space="preserve">WAC 173-230-300 </w:t>
      </w:r>
      <w:r w:rsidR="00F26595" w:rsidRPr="00723AD9">
        <w:t>Professional growth</w:t>
      </w:r>
      <w:r w:rsidR="00EA462B">
        <w:t>.</w:t>
      </w:r>
      <w:bookmarkEnd w:id="21"/>
    </w:p>
    <w:bookmarkEnd w:id="22"/>
    <w:p w14:paraId="439B18F1" w14:textId="77777777" w:rsidR="00E754FA" w:rsidRDefault="000D7CBC" w:rsidP="006F61C0">
      <w:pPr>
        <w:pStyle w:val="ListParagraph"/>
        <w:numPr>
          <w:ilvl w:val="0"/>
          <w:numId w:val="9"/>
        </w:numPr>
        <w:spacing w:line="640" w:lineRule="exact"/>
      </w:pPr>
      <w:r>
        <w:t xml:space="preserve">A professional growth period is a three-year period beginning on January 1 and ending on December 31. </w:t>
      </w:r>
    </w:p>
    <w:p w14:paraId="728A735F" w14:textId="736C7068" w:rsidR="00F26595" w:rsidRDefault="000D7CBC" w:rsidP="006F61C0">
      <w:pPr>
        <w:pStyle w:val="ListParagraph"/>
        <w:numPr>
          <w:ilvl w:val="0"/>
          <w:numId w:val="9"/>
        </w:numPr>
        <w:spacing w:line="640" w:lineRule="exact"/>
      </w:pPr>
      <w:r>
        <w:t>Certificate holders must demonstrate continued professional growth in one of the following ways to maintain their certification</w:t>
      </w:r>
      <w:r w:rsidR="00351481">
        <w:t xml:space="preserve"> and be eligible for certification renewal</w:t>
      </w:r>
      <w:r>
        <w:t xml:space="preserve">.    </w:t>
      </w:r>
    </w:p>
    <w:p w14:paraId="4479000B" w14:textId="7F629A25" w:rsidR="00F26595" w:rsidRDefault="00F26595" w:rsidP="006F61C0">
      <w:pPr>
        <w:pStyle w:val="ListParagraph"/>
        <w:numPr>
          <w:ilvl w:val="2"/>
          <w:numId w:val="10"/>
        </w:numPr>
        <w:spacing w:line="640" w:lineRule="exact"/>
        <w:ind w:left="1440" w:hanging="360"/>
      </w:pPr>
      <w:r>
        <w:t xml:space="preserve">Accumulate a minimum of three CEUs or college credits </w:t>
      </w:r>
      <w:r w:rsidR="000D7CBC">
        <w:t>in approved wastewater courses or training</w:t>
      </w:r>
      <w:r>
        <w:t>;</w:t>
      </w:r>
    </w:p>
    <w:p w14:paraId="2D8990FF" w14:textId="1CF5F259" w:rsidR="000D7CBC" w:rsidRDefault="00F26595" w:rsidP="006F61C0">
      <w:pPr>
        <w:pStyle w:val="ListParagraph"/>
        <w:numPr>
          <w:ilvl w:val="2"/>
          <w:numId w:val="10"/>
        </w:numPr>
        <w:spacing w:line="640" w:lineRule="exact"/>
        <w:ind w:left="1440" w:hanging="360"/>
      </w:pPr>
      <w:r>
        <w:t xml:space="preserve">Advance by exam to a higher </w:t>
      </w:r>
      <w:r w:rsidR="00C83B99">
        <w:t>certification level</w:t>
      </w:r>
      <w:r>
        <w:t xml:space="preserve"> in Washington's wastewater treatment plant operator certification program. </w:t>
      </w:r>
    </w:p>
    <w:p w14:paraId="6934EB5F" w14:textId="32C7BF8C" w:rsidR="00C41953" w:rsidRDefault="00C83B99" w:rsidP="006F61C0">
      <w:pPr>
        <w:pStyle w:val="ListParagraph"/>
        <w:numPr>
          <w:ilvl w:val="0"/>
          <w:numId w:val="9"/>
        </w:numPr>
        <w:spacing w:line="640" w:lineRule="exact"/>
      </w:pPr>
      <w:r>
        <w:t xml:space="preserve">Professional growth credit </w:t>
      </w:r>
      <w:r w:rsidR="00C41953">
        <w:t xml:space="preserve">can only </w:t>
      </w:r>
      <w:r>
        <w:t xml:space="preserve">be </w:t>
      </w:r>
      <w:r w:rsidR="00C41953">
        <w:t>receive</w:t>
      </w:r>
      <w:r>
        <w:t>d</w:t>
      </w:r>
      <w:r w:rsidR="00C41953">
        <w:t xml:space="preserve"> one time for the exact same course during a professional growth period.</w:t>
      </w:r>
    </w:p>
    <w:p w14:paraId="740E04DC" w14:textId="77777777" w:rsidR="00CD4909" w:rsidRDefault="00A76ACE" w:rsidP="00CD4909">
      <w:pPr>
        <w:pStyle w:val="ListParagraph"/>
        <w:numPr>
          <w:ilvl w:val="0"/>
          <w:numId w:val="9"/>
        </w:numPr>
        <w:spacing w:line="640" w:lineRule="exact"/>
      </w:pPr>
      <w:r>
        <w:t xml:space="preserve">Advancement from OIT to full certification does not </w:t>
      </w:r>
      <w:r w:rsidR="00CD4909">
        <w:t>meet the professional growth</w:t>
      </w:r>
      <w:r>
        <w:t xml:space="preserve"> requirement.</w:t>
      </w:r>
    </w:p>
    <w:p w14:paraId="3ABF7A75" w14:textId="49B0C322" w:rsidR="00CD4909" w:rsidRDefault="00CD4909" w:rsidP="00F17D47">
      <w:pPr>
        <w:pStyle w:val="ListParagraph"/>
        <w:numPr>
          <w:ilvl w:val="0"/>
          <w:numId w:val="9"/>
        </w:numPr>
        <w:spacing w:line="640" w:lineRule="exact"/>
      </w:pPr>
      <w:r>
        <w:t>The professional growth cycle does not change when an existing certified operator upgrades to a higher certification level.</w:t>
      </w:r>
    </w:p>
    <w:p w14:paraId="47E37A6F" w14:textId="38B35763" w:rsidR="00A76ACE" w:rsidRDefault="002D080F" w:rsidP="006F61C0">
      <w:pPr>
        <w:pStyle w:val="ListParagraph"/>
        <w:numPr>
          <w:ilvl w:val="0"/>
          <w:numId w:val="9"/>
        </w:numPr>
        <w:spacing w:line="640" w:lineRule="exact"/>
      </w:pPr>
      <w:r>
        <w:t xml:space="preserve">A trainer </w:t>
      </w:r>
      <w:r w:rsidR="008919F1">
        <w:t>will</w:t>
      </w:r>
      <w:r>
        <w:t xml:space="preserve"> earn</w:t>
      </w:r>
      <w:r w:rsidR="00A76ACE">
        <w:t xml:space="preserve"> CEUs for administering training</w:t>
      </w:r>
      <w:r w:rsidR="00A76ACE" w:rsidRPr="00A76ACE">
        <w:t xml:space="preserve"> </w:t>
      </w:r>
      <w:r w:rsidR="00A76ACE">
        <w:t>one time per professional growth period.</w:t>
      </w:r>
    </w:p>
    <w:p w14:paraId="333D4E1A" w14:textId="5DECE54D" w:rsidR="00A76ACE" w:rsidRDefault="00CD4909" w:rsidP="00E9655A">
      <w:pPr>
        <w:pStyle w:val="ListParagraph"/>
        <w:numPr>
          <w:ilvl w:val="1"/>
          <w:numId w:val="9"/>
        </w:numPr>
        <w:spacing w:line="640" w:lineRule="exact"/>
      </w:pPr>
      <w:r>
        <w:t>Trainers</w:t>
      </w:r>
      <w:r w:rsidR="00A76ACE">
        <w:t xml:space="preserve"> will earn the same number of CEUs as attendees i</w:t>
      </w:r>
      <w:r w:rsidR="002D080F">
        <w:t>f they administer the entire training</w:t>
      </w:r>
      <w:r w:rsidR="008919F1">
        <w:t xml:space="preserve"> session</w:t>
      </w:r>
      <w:r w:rsidR="002D080F">
        <w:t xml:space="preserve">.  </w:t>
      </w:r>
    </w:p>
    <w:p w14:paraId="20EBA044" w14:textId="31A4F7BE" w:rsidR="002D080F" w:rsidRDefault="00CD4909" w:rsidP="00E9655A">
      <w:pPr>
        <w:pStyle w:val="ListParagraph"/>
        <w:numPr>
          <w:ilvl w:val="1"/>
          <w:numId w:val="9"/>
        </w:numPr>
        <w:spacing w:line="640" w:lineRule="exact"/>
      </w:pPr>
      <w:r>
        <w:t>Trainers</w:t>
      </w:r>
      <w:r w:rsidR="00A76ACE">
        <w:t xml:space="preserve"> will earn CEUs for their portion of the training if they do</w:t>
      </w:r>
      <w:r w:rsidR="008919F1">
        <w:t xml:space="preserve"> not administer the entire training session and </w:t>
      </w:r>
      <w:r w:rsidR="00A76ACE">
        <w:t>do</w:t>
      </w:r>
      <w:r w:rsidR="008919F1">
        <w:t xml:space="preserve"> not attend the entire session.</w:t>
      </w:r>
      <w:r w:rsidR="002D080F">
        <w:t xml:space="preserve"> </w:t>
      </w:r>
    </w:p>
    <w:p w14:paraId="53CD610A" w14:textId="77777777" w:rsidR="00CD4909" w:rsidRDefault="000D7CBC" w:rsidP="008F0799">
      <w:pPr>
        <w:pStyle w:val="ListParagraph"/>
        <w:numPr>
          <w:ilvl w:val="0"/>
          <w:numId w:val="9"/>
        </w:numPr>
        <w:spacing w:line="640" w:lineRule="exact"/>
      </w:pPr>
      <w:r>
        <w:t>Excess CEUs c</w:t>
      </w:r>
      <w:r w:rsidR="00C41953">
        <w:t xml:space="preserve">annot </w:t>
      </w:r>
      <w:r>
        <w:t xml:space="preserve">be </w:t>
      </w:r>
      <w:r w:rsidR="00C41953">
        <w:t>carr</w:t>
      </w:r>
      <w:r>
        <w:t>ied</w:t>
      </w:r>
      <w:r w:rsidR="00C41953">
        <w:t xml:space="preserve"> over from one professional growth period to the next professional growth period. </w:t>
      </w:r>
    </w:p>
    <w:p w14:paraId="43A56C07" w14:textId="1B1D0903" w:rsidR="00C41953" w:rsidRDefault="00C41953" w:rsidP="008F0799">
      <w:pPr>
        <w:pStyle w:val="ListParagraph"/>
        <w:numPr>
          <w:ilvl w:val="0"/>
          <w:numId w:val="9"/>
        </w:numPr>
        <w:spacing w:line="640" w:lineRule="exact"/>
      </w:pPr>
      <w:r>
        <w:t>Newly certified operators will have the remainder of the current professional growth period</w:t>
      </w:r>
      <w:r w:rsidR="00C83B99">
        <w:t xml:space="preserve"> in which they become certified</w:t>
      </w:r>
      <w:r>
        <w:t xml:space="preserve"> and all of the next professional growth period to meet their professional growth requirement.  </w:t>
      </w:r>
    </w:p>
    <w:p w14:paraId="34B6C048" w14:textId="6EDC1C23" w:rsidR="00CD4909" w:rsidRDefault="00BA41D9" w:rsidP="00CD4909">
      <w:pPr>
        <w:pStyle w:val="ListParagraph"/>
        <w:numPr>
          <w:ilvl w:val="0"/>
          <w:numId w:val="9"/>
        </w:numPr>
        <w:spacing w:line="640" w:lineRule="exact"/>
      </w:pPr>
      <w:r>
        <w:t>Each</w:t>
      </w:r>
      <w:r w:rsidR="00F26595">
        <w:t xml:space="preserve"> </w:t>
      </w:r>
      <w:r w:rsidR="00517A88">
        <w:t xml:space="preserve">certified operator </w:t>
      </w:r>
      <w:r>
        <w:t>must submit documentation</w:t>
      </w:r>
      <w:r w:rsidR="00EC7B76">
        <w:t xml:space="preserve"> </w:t>
      </w:r>
      <w:r w:rsidR="00CD4909">
        <w:t xml:space="preserve">to the department </w:t>
      </w:r>
      <w:r w:rsidR="00EC7B76">
        <w:t>to demonstrate compliance with this section</w:t>
      </w:r>
      <w:r>
        <w:t xml:space="preserve"> by</w:t>
      </w:r>
      <w:r w:rsidR="00F26595">
        <w:t xml:space="preserve"> </w:t>
      </w:r>
      <w:r w:rsidR="00517A88">
        <w:t>the end of the professional growth cycle</w:t>
      </w:r>
      <w:r w:rsidR="00F26595">
        <w:t xml:space="preserve">. </w:t>
      </w:r>
    </w:p>
    <w:p w14:paraId="3A824673" w14:textId="6667BC7C" w:rsidR="00C83B99" w:rsidRDefault="00F26595" w:rsidP="00CD4909">
      <w:pPr>
        <w:pStyle w:val="ListParagraph"/>
        <w:numPr>
          <w:ilvl w:val="0"/>
          <w:numId w:val="9"/>
        </w:numPr>
        <w:spacing w:line="640" w:lineRule="exact"/>
        <w:ind w:left="810" w:hanging="450"/>
      </w:pPr>
      <w:r>
        <w:t xml:space="preserve">The department will </w:t>
      </w:r>
      <w:r w:rsidR="00C83B99">
        <w:t>notify</w:t>
      </w:r>
      <w:r>
        <w:t xml:space="preserve"> </w:t>
      </w:r>
      <w:r w:rsidR="00517A88">
        <w:t xml:space="preserve">certified operators </w:t>
      </w:r>
      <w:r>
        <w:t>who ha</w:t>
      </w:r>
      <w:r w:rsidR="00517A88">
        <w:t>ve</w:t>
      </w:r>
      <w:r>
        <w:t xml:space="preserve"> not fulfilled the professional growth requirement. </w:t>
      </w:r>
    </w:p>
    <w:p w14:paraId="1637C02C" w14:textId="612D1DAD" w:rsidR="00F26595" w:rsidRDefault="00F26595" w:rsidP="00D77716">
      <w:pPr>
        <w:pStyle w:val="ListParagraph"/>
        <w:numPr>
          <w:ilvl w:val="0"/>
          <w:numId w:val="9"/>
        </w:numPr>
        <w:spacing w:line="640" w:lineRule="exact"/>
        <w:ind w:left="630"/>
      </w:pPr>
      <w:r>
        <w:t xml:space="preserve">If this requirement is not </w:t>
      </w:r>
      <w:r w:rsidR="00517A88">
        <w:t>met</w:t>
      </w:r>
      <w:r>
        <w:t xml:space="preserve">, the </w:t>
      </w:r>
      <w:r w:rsidR="00517A88">
        <w:t>operator may not renew their certificat</w:t>
      </w:r>
      <w:r w:rsidR="00D77716">
        <w:t>e</w:t>
      </w:r>
      <w:r w:rsidR="00517A88">
        <w:t>. Failure</w:t>
      </w:r>
      <w:r>
        <w:t xml:space="preserve"> to renew a</w:t>
      </w:r>
      <w:r w:rsidR="00517A88">
        <w:t>n operator certification</w:t>
      </w:r>
      <w:r>
        <w:t xml:space="preserve"> for any reason will be handled as described in </w:t>
      </w:r>
      <w:r w:rsidR="00985FF2" w:rsidRPr="00985FF2">
        <w:t xml:space="preserve">WAC </w:t>
      </w:r>
      <w:r w:rsidRPr="00985FF2">
        <w:t>173-230-</w:t>
      </w:r>
      <w:r w:rsidR="00EC7B76" w:rsidRPr="00985FF2">
        <w:t>310</w:t>
      </w:r>
      <w:r w:rsidR="00EC7B76">
        <w:t>.</w:t>
      </w:r>
    </w:p>
    <w:p w14:paraId="7951B1AF" w14:textId="3DB61478" w:rsidR="005A6ED0" w:rsidRPr="00EE0D9E" w:rsidRDefault="005A6ED0" w:rsidP="003F7F39">
      <w:pPr>
        <w:spacing w:line="640" w:lineRule="exact"/>
        <w:ind w:left="360"/>
      </w:pPr>
      <w:r w:rsidRPr="00EE0D9E">
        <w:t>N</w:t>
      </w:r>
      <w:r w:rsidR="003A67AD">
        <w:t>ew</w:t>
      </w:r>
      <w:r w:rsidRPr="00EE0D9E">
        <w:t xml:space="preserve"> Section</w:t>
      </w:r>
    </w:p>
    <w:p w14:paraId="3BF0E1C9" w14:textId="344BF581" w:rsidR="003F7F39" w:rsidRPr="00723AD9" w:rsidRDefault="00D77716" w:rsidP="00EE0D9E">
      <w:pPr>
        <w:pStyle w:val="Heading1"/>
      </w:pPr>
      <w:bookmarkStart w:id="23" w:name="_Toc528230237"/>
      <w:bookmarkStart w:id="24" w:name="RenewalREQ"/>
      <w:r>
        <w:t>W</w:t>
      </w:r>
      <w:r w:rsidR="004D5D32" w:rsidRPr="00EE0D9E">
        <w:t xml:space="preserve">AC </w:t>
      </w:r>
      <w:r w:rsidR="005A6ED0" w:rsidRPr="00723AD9">
        <w:t>173-230-</w:t>
      </w:r>
      <w:r w:rsidR="00EC7B76">
        <w:t xml:space="preserve">310 </w:t>
      </w:r>
      <w:r w:rsidR="003F7F39" w:rsidRPr="00723AD9">
        <w:t>Renewal requirements</w:t>
      </w:r>
      <w:r w:rsidR="005A6ED0" w:rsidRPr="00723AD9">
        <w:t>.</w:t>
      </w:r>
      <w:bookmarkEnd w:id="23"/>
    </w:p>
    <w:bookmarkEnd w:id="24"/>
    <w:p w14:paraId="330CB4CB" w14:textId="06221180" w:rsidR="007F1267" w:rsidRPr="007F1267" w:rsidRDefault="007F1267" w:rsidP="00EC12F0">
      <w:pPr>
        <w:pStyle w:val="ListParagraph"/>
        <w:numPr>
          <w:ilvl w:val="0"/>
          <w:numId w:val="12"/>
        </w:numPr>
        <w:spacing w:line="640" w:lineRule="exact"/>
        <w:ind w:left="720"/>
        <w:rPr>
          <w:b/>
        </w:rPr>
      </w:pPr>
      <w:r>
        <w:t>To be eligible for certificate renewal a</w:t>
      </w:r>
      <w:r w:rsidR="003F7F39">
        <w:t xml:space="preserve"> </w:t>
      </w:r>
      <w:r w:rsidR="00CA5A27">
        <w:t>certified operator</w:t>
      </w:r>
      <w:r w:rsidR="003F7F39">
        <w:t xml:space="preserve"> </w:t>
      </w:r>
      <w:r w:rsidR="00E265DF">
        <w:t>must</w:t>
      </w:r>
      <w:r w:rsidR="00C73F79">
        <w:t>:</w:t>
      </w:r>
    </w:p>
    <w:p w14:paraId="094D67BF" w14:textId="42116EFA" w:rsidR="007F1267" w:rsidRPr="007F1267" w:rsidRDefault="00E265DF" w:rsidP="00EC12F0">
      <w:pPr>
        <w:pStyle w:val="ListParagraph"/>
        <w:numPr>
          <w:ilvl w:val="1"/>
          <w:numId w:val="12"/>
        </w:numPr>
        <w:spacing w:line="640" w:lineRule="exact"/>
        <w:ind w:left="1440"/>
        <w:rPr>
          <w:b/>
        </w:rPr>
      </w:pPr>
      <w:r>
        <w:t xml:space="preserve"> </w:t>
      </w:r>
      <w:r w:rsidR="007F1267">
        <w:t>P</w:t>
      </w:r>
      <w:r w:rsidR="003F7F39">
        <w:t xml:space="preserve">rovide documentation of </w:t>
      </w:r>
      <w:r w:rsidR="00D77716">
        <w:t xml:space="preserve">their </w:t>
      </w:r>
      <w:r w:rsidR="003F7F39">
        <w:t xml:space="preserve">continued professional growth </w:t>
      </w:r>
      <w:r w:rsidR="000B7473">
        <w:t xml:space="preserve">as described in </w:t>
      </w:r>
      <w:r w:rsidR="00985FF2" w:rsidRPr="00985FF2">
        <w:t xml:space="preserve">WAC </w:t>
      </w:r>
      <w:r w:rsidR="007F1267" w:rsidRPr="00985FF2">
        <w:t>173-230-300.</w:t>
      </w:r>
    </w:p>
    <w:p w14:paraId="4F66D16F" w14:textId="0586C835" w:rsidR="00C43A09" w:rsidRPr="00BA1E45" w:rsidRDefault="007F1267" w:rsidP="00EC12F0">
      <w:pPr>
        <w:pStyle w:val="ListParagraph"/>
        <w:numPr>
          <w:ilvl w:val="1"/>
          <w:numId w:val="12"/>
        </w:numPr>
        <w:spacing w:line="640" w:lineRule="exact"/>
        <w:ind w:left="1440"/>
        <w:rPr>
          <w:b/>
        </w:rPr>
      </w:pPr>
      <w:r>
        <w:t xml:space="preserve">Pay </w:t>
      </w:r>
      <w:r w:rsidR="00C73F79">
        <w:t xml:space="preserve">a </w:t>
      </w:r>
      <w:r>
        <w:t xml:space="preserve">renewal fee as described in </w:t>
      </w:r>
      <w:r w:rsidR="00985FF2" w:rsidRPr="00985FF2">
        <w:t xml:space="preserve">WAC </w:t>
      </w:r>
      <w:r w:rsidR="000B7473" w:rsidRPr="00985FF2">
        <w:t>173-230-</w:t>
      </w:r>
      <w:r w:rsidR="00EC7B76" w:rsidRPr="00985FF2">
        <w:t>240</w:t>
      </w:r>
      <w:r w:rsidRPr="00985FF2">
        <w:t>.</w:t>
      </w:r>
      <w:r w:rsidR="00D33795">
        <w:t xml:space="preserve"> </w:t>
      </w:r>
    </w:p>
    <w:p w14:paraId="034A0C49" w14:textId="356C31DD" w:rsidR="00D33795" w:rsidRPr="00BA1E45" w:rsidRDefault="003F7F39" w:rsidP="00EC12F0">
      <w:pPr>
        <w:pStyle w:val="ListParagraph"/>
        <w:numPr>
          <w:ilvl w:val="0"/>
          <w:numId w:val="12"/>
        </w:numPr>
        <w:spacing w:line="640" w:lineRule="exact"/>
        <w:ind w:left="720"/>
        <w:rPr>
          <w:b/>
        </w:rPr>
      </w:pPr>
      <w:r>
        <w:t xml:space="preserve">The department will </w:t>
      </w:r>
      <w:r w:rsidR="00D33795">
        <w:t>notify</w:t>
      </w:r>
      <w:r w:rsidR="00351481">
        <w:t xml:space="preserve"> </w:t>
      </w:r>
      <w:r w:rsidR="00517A88">
        <w:t>certified operators</w:t>
      </w:r>
      <w:r>
        <w:t xml:space="preserve"> </w:t>
      </w:r>
      <w:r w:rsidR="00351481">
        <w:t>of their eligibility and/or fee for renewal.</w:t>
      </w:r>
    </w:p>
    <w:p w14:paraId="0DBC8DF7" w14:textId="08B86739" w:rsidR="00642D9C" w:rsidRPr="00BA1E45" w:rsidRDefault="0038384E" w:rsidP="00EC12F0">
      <w:pPr>
        <w:pStyle w:val="ListParagraph"/>
        <w:numPr>
          <w:ilvl w:val="0"/>
          <w:numId w:val="12"/>
        </w:numPr>
        <w:spacing w:line="640" w:lineRule="exact"/>
        <w:ind w:left="720"/>
        <w:rPr>
          <w:b/>
        </w:rPr>
      </w:pPr>
      <w:r>
        <w:t xml:space="preserve">Renewal fees </w:t>
      </w:r>
      <w:r w:rsidR="00D33795">
        <w:t xml:space="preserve">mailed to the department </w:t>
      </w:r>
      <w:r w:rsidR="00642D9C">
        <w:t xml:space="preserve">must be postmarked by December 31.  </w:t>
      </w:r>
    </w:p>
    <w:p w14:paraId="661B2648" w14:textId="3AB9D62D" w:rsidR="00CA5A27" w:rsidRPr="00BA1E45" w:rsidRDefault="0038384E" w:rsidP="00EC12F0">
      <w:pPr>
        <w:pStyle w:val="ListParagraph"/>
        <w:numPr>
          <w:ilvl w:val="0"/>
          <w:numId w:val="12"/>
        </w:numPr>
        <w:spacing w:line="640" w:lineRule="exact"/>
        <w:ind w:left="720"/>
        <w:rPr>
          <w:b/>
        </w:rPr>
      </w:pPr>
      <w:r>
        <w:t xml:space="preserve">If renewal fee is not paid, </w:t>
      </w:r>
      <w:r w:rsidR="00351481">
        <w:t>t</w:t>
      </w:r>
      <w:r w:rsidR="00CA5A27">
        <w:t>he</w:t>
      </w:r>
      <w:r w:rsidR="005B2988">
        <w:t xml:space="preserve"> </w:t>
      </w:r>
      <w:r w:rsidR="00CA5A27">
        <w:t>department</w:t>
      </w:r>
      <w:r w:rsidR="00C43A09">
        <w:t xml:space="preserve"> will </w:t>
      </w:r>
      <w:r w:rsidR="00C73F79">
        <w:t xml:space="preserve">send a notice of suspension to </w:t>
      </w:r>
      <w:r w:rsidR="00C43A09">
        <w:t xml:space="preserve">the </w:t>
      </w:r>
      <w:r w:rsidR="00D33795">
        <w:t>certified operator</w:t>
      </w:r>
      <w:r w:rsidR="00C43A09">
        <w:t xml:space="preserve"> that the</w:t>
      </w:r>
      <w:r w:rsidR="005B2988">
        <w:t>ir</w:t>
      </w:r>
      <w:r w:rsidR="00C43A09">
        <w:t xml:space="preserve"> certificate is suspended for </w:t>
      </w:r>
      <w:r w:rsidR="005D5AD6">
        <w:t xml:space="preserve">up to </w:t>
      </w:r>
      <w:r w:rsidR="00C43A09">
        <w:t>sixty</w:t>
      </w:r>
      <w:r w:rsidR="005B2988">
        <w:t xml:space="preserve"> calendar</w:t>
      </w:r>
      <w:r w:rsidR="00C43A09">
        <w:t xml:space="preserve"> </w:t>
      </w:r>
      <w:r w:rsidR="00CA5A27">
        <w:t xml:space="preserve">days. </w:t>
      </w:r>
    </w:p>
    <w:p w14:paraId="6BC34AB3" w14:textId="46AA8318" w:rsidR="00CA5A27" w:rsidRPr="00BA1E45" w:rsidRDefault="00CA5A27" w:rsidP="00EC12F0">
      <w:pPr>
        <w:pStyle w:val="ListParagraph"/>
        <w:numPr>
          <w:ilvl w:val="1"/>
          <w:numId w:val="12"/>
        </w:numPr>
        <w:spacing w:line="640" w:lineRule="exact"/>
        <w:ind w:left="1440"/>
        <w:rPr>
          <w:b/>
        </w:rPr>
      </w:pPr>
      <w:r>
        <w:t xml:space="preserve">Renewal </w:t>
      </w:r>
      <w:r w:rsidR="0038384E">
        <w:t>fees</w:t>
      </w:r>
      <w:r>
        <w:t xml:space="preserve"> not </w:t>
      </w:r>
      <w:r w:rsidR="0038384E">
        <w:t xml:space="preserve">paid </w:t>
      </w:r>
      <w:r>
        <w:t>by January 21, may incur a late fee.</w:t>
      </w:r>
    </w:p>
    <w:p w14:paraId="5C8D8C2B" w14:textId="6F86B17C" w:rsidR="00C43A09" w:rsidRPr="00C43A09" w:rsidRDefault="00CA5A27" w:rsidP="00EC12F0">
      <w:pPr>
        <w:pStyle w:val="ListParagraph"/>
        <w:numPr>
          <w:ilvl w:val="1"/>
          <w:numId w:val="12"/>
        </w:numPr>
        <w:spacing w:line="640" w:lineRule="exact"/>
        <w:ind w:left="1440"/>
      </w:pPr>
      <w:r>
        <w:t xml:space="preserve">Upon processing the renewal </w:t>
      </w:r>
      <w:r w:rsidR="0038384E">
        <w:t>fee</w:t>
      </w:r>
      <w:r>
        <w:t>, t</w:t>
      </w:r>
      <w:r w:rsidR="00973218">
        <w:t>he certificate is no longer suspended and becomes valid</w:t>
      </w:r>
      <w:r w:rsidR="009D2632">
        <w:t xml:space="preserve">. </w:t>
      </w:r>
      <w:r w:rsidR="00C43A09">
        <w:t xml:space="preserve"> </w:t>
      </w:r>
    </w:p>
    <w:p w14:paraId="4A128ED3" w14:textId="11B73CD6" w:rsidR="00C73F79" w:rsidRPr="00C73F79" w:rsidRDefault="00C43A09" w:rsidP="00EC12F0">
      <w:pPr>
        <w:pStyle w:val="ListParagraph"/>
        <w:numPr>
          <w:ilvl w:val="0"/>
          <w:numId w:val="12"/>
        </w:numPr>
        <w:spacing w:line="640" w:lineRule="exact"/>
        <w:ind w:left="720"/>
        <w:rPr>
          <w:b/>
        </w:rPr>
      </w:pPr>
      <w:r>
        <w:t xml:space="preserve">If the </w:t>
      </w:r>
      <w:r w:rsidR="00C73F79">
        <w:t xml:space="preserve">renewal fee is not paid </w:t>
      </w:r>
      <w:r>
        <w:t xml:space="preserve">during the suspension period, the </w:t>
      </w:r>
      <w:r w:rsidR="00CA5A27">
        <w:t>department</w:t>
      </w:r>
      <w:r>
        <w:t xml:space="preserve"> will </w:t>
      </w:r>
      <w:r w:rsidR="007E3ABF">
        <w:t>send a notice of revocation to</w:t>
      </w:r>
      <w:r w:rsidR="005B2988">
        <w:t xml:space="preserve"> the</w:t>
      </w:r>
      <w:r w:rsidR="007E3ABF">
        <w:t xml:space="preserve"> </w:t>
      </w:r>
      <w:r w:rsidR="00517A88">
        <w:t>certified operator’s</w:t>
      </w:r>
      <w:r w:rsidR="005B2988">
        <w:t xml:space="preserve"> last known employer</w:t>
      </w:r>
      <w:r w:rsidR="007E3ABF">
        <w:t xml:space="preserve"> </w:t>
      </w:r>
      <w:r>
        <w:t xml:space="preserve">and </w:t>
      </w:r>
      <w:r w:rsidR="007E3ABF">
        <w:t xml:space="preserve">the </w:t>
      </w:r>
      <w:r w:rsidR="00517A88">
        <w:t>certified operator</w:t>
      </w:r>
      <w:r>
        <w:t xml:space="preserve"> at the</w:t>
      </w:r>
      <w:r w:rsidR="005B2988">
        <w:t>ir</w:t>
      </w:r>
      <w:r>
        <w:t xml:space="preserve"> last known </w:t>
      </w:r>
      <w:r w:rsidR="005B2988">
        <w:t>address</w:t>
      </w:r>
      <w:r>
        <w:t xml:space="preserve">. </w:t>
      </w:r>
    </w:p>
    <w:p w14:paraId="5F2A1947" w14:textId="12FCC519" w:rsidR="007E3ABF" w:rsidRPr="00BA1E45" w:rsidRDefault="00C43A09" w:rsidP="00EC12F0">
      <w:pPr>
        <w:pStyle w:val="ListParagraph"/>
        <w:numPr>
          <w:ilvl w:val="1"/>
          <w:numId w:val="12"/>
        </w:numPr>
        <w:spacing w:line="640" w:lineRule="exact"/>
        <w:ind w:left="1440"/>
        <w:rPr>
          <w:b/>
        </w:rPr>
      </w:pPr>
      <w:r w:rsidRPr="00517A88">
        <w:t>The noti</w:t>
      </w:r>
      <w:r w:rsidR="00A6185B">
        <w:t xml:space="preserve">ce of revocation </w:t>
      </w:r>
      <w:r w:rsidRPr="00517A88">
        <w:t>will be sent by certified mail</w:t>
      </w:r>
      <w:r w:rsidR="00C73F79" w:rsidRPr="00C73F79">
        <w:t xml:space="preserve"> </w:t>
      </w:r>
      <w:r w:rsidR="00C73F79">
        <w:t>to the certified operator</w:t>
      </w:r>
      <w:r w:rsidRPr="00517A88">
        <w:t>.</w:t>
      </w:r>
      <w:r>
        <w:t xml:space="preserve"> </w:t>
      </w:r>
    </w:p>
    <w:p w14:paraId="7A7AA701" w14:textId="70B96106" w:rsidR="00C43A09" w:rsidRPr="00BA1E45" w:rsidRDefault="00C43A09" w:rsidP="00EC12F0">
      <w:pPr>
        <w:pStyle w:val="ListParagraph"/>
        <w:numPr>
          <w:ilvl w:val="1"/>
          <w:numId w:val="12"/>
        </w:numPr>
        <w:spacing w:line="640" w:lineRule="exact"/>
        <w:ind w:left="1440"/>
        <w:rPr>
          <w:b/>
        </w:rPr>
      </w:pPr>
      <w:r>
        <w:t>If</w:t>
      </w:r>
      <w:r w:rsidR="005B2988">
        <w:t xml:space="preserve"> </w:t>
      </w:r>
      <w:r>
        <w:t xml:space="preserve">the certificate is not renewed, the certificate will be </w:t>
      </w:r>
      <w:r w:rsidR="006F61C0">
        <w:t>revoked ten</w:t>
      </w:r>
      <w:r>
        <w:t xml:space="preserve"> </w:t>
      </w:r>
      <w:r w:rsidR="007E3ABF">
        <w:t xml:space="preserve">business </w:t>
      </w:r>
      <w:r>
        <w:t xml:space="preserve">days after the </w:t>
      </w:r>
      <w:r w:rsidR="005861EB">
        <w:t xml:space="preserve">revocation </w:t>
      </w:r>
      <w:r>
        <w:t xml:space="preserve">notice is </w:t>
      </w:r>
      <w:r w:rsidR="007E3ABF">
        <w:t>sent</w:t>
      </w:r>
      <w:r>
        <w:t>.</w:t>
      </w:r>
    </w:p>
    <w:p w14:paraId="3CF87429" w14:textId="6740C4DD" w:rsidR="00A16B67" w:rsidRDefault="00A16B67" w:rsidP="00A16B67">
      <w:pPr>
        <w:spacing w:line="640" w:lineRule="exact"/>
        <w:ind w:firstLine="720"/>
      </w:pPr>
      <w:r>
        <w:t>N</w:t>
      </w:r>
      <w:r w:rsidR="003A67AD">
        <w:t>ew</w:t>
      </w:r>
      <w:r>
        <w:t xml:space="preserve"> Section</w:t>
      </w:r>
    </w:p>
    <w:p w14:paraId="3EF39E7D" w14:textId="153491D3" w:rsidR="00C96AB1" w:rsidRPr="00723AD9" w:rsidRDefault="004D5D32" w:rsidP="00EE0D9E">
      <w:pPr>
        <w:pStyle w:val="Heading1"/>
      </w:pPr>
      <w:bookmarkStart w:id="25" w:name="_Toc528230238"/>
      <w:bookmarkStart w:id="26" w:name="TempCert"/>
      <w:r w:rsidRPr="00EE0D9E">
        <w:t xml:space="preserve">WAC </w:t>
      </w:r>
      <w:r w:rsidR="005A6ED0" w:rsidRPr="00723AD9">
        <w:t>173-230-</w:t>
      </w:r>
      <w:r w:rsidR="006F61C0">
        <w:t>320</w:t>
      </w:r>
      <w:r w:rsidR="00723AD9" w:rsidRPr="00EE0D9E">
        <w:t xml:space="preserve"> </w:t>
      </w:r>
      <w:r w:rsidR="00C96AB1" w:rsidRPr="00723AD9">
        <w:t xml:space="preserve">Temporary </w:t>
      </w:r>
      <w:r w:rsidRPr="00EE0D9E">
        <w:t>c</w:t>
      </w:r>
      <w:r w:rsidR="00C96AB1" w:rsidRPr="00723AD9">
        <w:t>ertificate</w:t>
      </w:r>
      <w:r w:rsidR="005A6ED0" w:rsidRPr="00723AD9">
        <w:t>.</w:t>
      </w:r>
      <w:bookmarkEnd w:id="25"/>
    </w:p>
    <w:bookmarkEnd w:id="26"/>
    <w:p w14:paraId="7D55B6D7" w14:textId="3648FEEB" w:rsidR="00A6185B" w:rsidRDefault="006D27B2" w:rsidP="00EC12F0">
      <w:pPr>
        <w:pStyle w:val="ListParagraph"/>
        <w:numPr>
          <w:ilvl w:val="0"/>
          <w:numId w:val="30"/>
        </w:numPr>
        <w:spacing w:line="640" w:lineRule="exact"/>
        <w:ind w:left="720"/>
      </w:pPr>
      <w:r>
        <w:t xml:space="preserve">The department may issue a temporary certificate </w:t>
      </w:r>
      <w:r w:rsidR="007068AD">
        <w:t>for up to one year to fill an operator in responsible charge position</w:t>
      </w:r>
      <w:r w:rsidR="007068AD" w:rsidRPr="007068AD">
        <w:t xml:space="preserve"> </w:t>
      </w:r>
      <w:r w:rsidR="00A6185B">
        <w:t xml:space="preserve">or lead operator of a shift position </w:t>
      </w:r>
      <w:r w:rsidR="007068AD">
        <w:t>when the designated certified operator unexpectedly vacates the position.</w:t>
      </w:r>
      <w:r>
        <w:t xml:space="preserve"> </w:t>
      </w:r>
    </w:p>
    <w:p w14:paraId="661A6FF5" w14:textId="3D06E137" w:rsidR="00C96AB1" w:rsidRDefault="008F0294" w:rsidP="00EC12F0">
      <w:pPr>
        <w:pStyle w:val="ListParagraph"/>
        <w:numPr>
          <w:ilvl w:val="0"/>
          <w:numId w:val="30"/>
        </w:numPr>
        <w:spacing w:line="640" w:lineRule="exact"/>
        <w:ind w:left="720"/>
      </w:pPr>
      <w:r>
        <w:t xml:space="preserve">An owner may request a temporary certificate for an individual </w:t>
      </w:r>
      <w:r w:rsidR="007068AD">
        <w:t>who</w:t>
      </w:r>
      <w:r w:rsidR="002A1507">
        <w:t xml:space="preserve"> meet</w:t>
      </w:r>
      <w:r w:rsidR="007068AD">
        <w:t>s,</w:t>
      </w:r>
      <w:r w:rsidR="002A1507">
        <w:t xml:space="preserve"> or </w:t>
      </w:r>
      <w:r w:rsidR="007068AD">
        <w:t>is</w:t>
      </w:r>
      <w:r w:rsidR="002A1507">
        <w:t xml:space="preserve"> within six months of meeting</w:t>
      </w:r>
      <w:r w:rsidR="007068AD">
        <w:t>,</w:t>
      </w:r>
      <w:r w:rsidR="002A1507">
        <w:t xml:space="preserve"> the certification requirements </w:t>
      </w:r>
      <w:r w:rsidR="00410904">
        <w:t xml:space="preserve">in </w:t>
      </w:r>
      <w:r w:rsidR="00111235">
        <w:t>T</w:t>
      </w:r>
      <w:r w:rsidR="00410904">
        <w:t xml:space="preserve">able </w:t>
      </w:r>
      <w:r w:rsidR="00401A01">
        <w:t>2</w:t>
      </w:r>
      <w:r w:rsidR="00410904">
        <w:t xml:space="preserve"> </w:t>
      </w:r>
      <w:r w:rsidR="002A1507">
        <w:t xml:space="preserve">for the </w:t>
      </w:r>
      <w:r w:rsidR="00A6185B">
        <w:t xml:space="preserve">level of </w:t>
      </w:r>
      <w:r w:rsidR="00111235">
        <w:t xml:space="preserve">temporary </w:t>
      </w:r>
      <w:r w:rsidR="009A24D9">
        <w:t xml:space="preserve">certification being </w:t>
      </w:r>
      <w:r w:rsidR="00734CE0">
        <w:t>requested</w:t>
      </w:r>
      <w:r w:rsidR="00111235">
        <w:t>.</w:t>
      </w:r>
      <w:r w:rsidR="009A24D9">
        <w:t xml:space="preserve"> </w:t>
      </w:r>
      <w:r w:rsidR="006D27B2">
        <w:t xml:space="preserve">A temporary certificate </w:t>
      </w:r>
      <w:r>
        <w:t>request must</w:t>
      </w:r>
      <w:r w:rsidR="002A1507">
        <w:t xml:space="preserve"> include</w:t>
      </w:r>
      <w:r w:rsidR="00C96AB1">
        <w:t>:</w:t>
      </w:r>
    </w:p>
    <w:p w14:paraId="31A4296A" w14:textId="432FE6F6" w:rsidR="006D27B2" w:rsidRDefault="002A1507" w:rsidP="00EC12F0">
      <w:pPr>
        <w:pStyle w:val="ListParagraph"/>
        <w:numPr>
          <w:ilvl w:val="0"/>
          <w:numId w:val="7"/>
        </w:numPr>
        <w:spacing w:line="640" w:lineRule="exact"/>
        <w:ind w:left="1440"/>
      </w:pPr>
      <w:r>
        <w:t>A</w:t>
      </w:r>
      <w:r w:rsidR="00C96AB1">
        <w:t xml:space="preserve"> </w:t>
      </w:r>
      <w:r w:rsidR="00111235">
        <w:t xml:space="preserve">cover </w:t>
      </w:r>
      <w:r w:rsidR="00C96AB1">
        <w:t xml:space="preserve">letter explaining why the temporary certificate is needed, the facility name, and the </w:t>
      </w:r>
      <w:r w:rsidR="00306BCE">
        <w:t xml:space="preserve">name of the </w:t>
      </w:r>
      <w:r>
        <w:t>operator</w:t>
      </w:r>
      <w:r w:rsidR="00306BCE">
        <w:t xml:space="preserve"> to be given the temporary certification.</w:t>
      </w:r>
    </w:p>
    <w:p w14:paraId="535F4CB1" w14:textId="1FBC4E20" w:rsidR="006D27B2" w:rsidRDefault="006D27B2" w:rsidP="00EC12F0">
      <w:pPr>
        <w:pStyle w:val="ListParagraph"/>
        <w:numPr>
          <w:ilvl w:val="0"/>
          <w:numId w:val="7"/>
        </w:numPr>
        <w:spacing w:line="640" w:lineRule="exact"/>
        <w:ind w:left="1440"/>
      </w:pPr>
      <w:r>
        <w:t>A</w:t>
      </w:r>
      <w:r w:rsidR="008F0294">
        <w:t>n application</w:t>
      </w:r>
      <w:r w:rsidR="00306BCE">
        <w:t xml:space="preserve"> for the operator named in the cover letter.</w:t>
      </w:r>
    </w:p>
    <w:p w14:paraId="1F70FE03" w14:textId="2E053D7A" w:rsidR="00C96AB1" w:rsidRDefault="006D27B2" w:rsidP="00EC12F0">
      <w:pPr>
        <w:pStyle w:val="ListParagraph"/>
        <w:numPr>
          <w:ilvl w:val="0"/>
          <w:numId w:val="7"/>
        </w:numPr>
        <w:spacing w:line="640" w:lineRule="exact"/>
        <w:ind w:left="1440"/>
      </w:pPr>
      <w:r>
        <w:t>A</w:t>
      </w:r>
      <w:r w:rsidR="002A1507">
        <w:t xml:space="preserve">n application </w:t>
      </w:r>
      <w:r w:rsidR="00306BCE">
        <w:t>fee.</w:t>
      </w:r>
    </w:p>
    <w:p w14:paraId="4DF36A82" w14:textId="6FD90A90" w:rsidR="00C96AB1" w:rsidRDefault="008F0294" w:rsidP="00EC12F0">
      <w:pPr>
        <w:pStyle w:val="ListParagraph"/>
        <w:numPr>
          <w:ilvl w:val="0"/>
          <w:numId w:val="30"/>
        </w:numPr>
        <w:spacing w:line="640" w:lineRule="exact"/>
        <w:ind w:left="720"/>
      </w:pPr>
      <w:r>
        <w:t>A temporary certificate</w:t>
      </w:r>
      <w:r w:rsidR="00C96AB1">
        <w:t>:</w:t>
      </w:r>
    </w:p>
    <w:p w14:paraId="6C3DF678" w14:textId="3E91A9D5" w:rsidR="00C96AB1" w:rsidRDefault="00EB3198" w:rsidP="00EC12F0">
      <w:pPr>
        <w:pStyle w:val="ListParagraph"/>
        <w:numPr>
          <w:ilvl w:val="0"/>
          <w:numId w:val="8"/>
        </w:numPr>
        <w:spacing w:line="640" w:lineRule="exact"/>
        <w:ind w:left="1440"/>
      </w:pPr>
      <w:r>
        <w:t>May not e</w:t>
      </w:r>
      <w:r w:rsidR="008F0294">
        <w:t>xceed a one-year period</w:t>
      </w:r>
      <w:r w:rsidR="006F61C0">
        <w:t>.</w:t>
      </w:r>
    </w:p>
    <w:p w14:paraId="667C3D72" w14:textId="43B527FF" w:rsidR="00C96AB1" w:rsidRDefault="006D27B2" w:rsidP="00EC12F0">
      <w:pPr>
        <w:pStyle w:val="ListParagraph"/>
        <w:numPr>
          <w:ilvl w:val="0"/>
          <w:numId w:val="8"/>
        </w:numPr>
        <w:spacing w:line="640" w:lineRule="exact"/>
        <w:ind w:left="1440"/>
      </w:pPr>
      <w:r>
        <w:t>I</w:t>
      </w:r>
      <w:r w:rsidR="008F0294">
        <w:t>s no</w:t>
      </w:r>
      <w:r w:rsidR="00410904">
        <w:t xml:space="preserve">t </w:t>
      </w:r>
      <w:r w:rsidR="008F0294">
        <w:t>renewable</w:t>
      </w:r>
      <w:r w:rsidR="006F61C0">
        <w:t>.</w:t>
      </w:r>
    </w:p>
    <w:p w14:paraId="3EF5A6E3" w14:textId="77777777" w:rsidR="00401A01" w:rsidRDefault="006D27B2" w:rsidP="00EC12F0">
      <w:pPr>
        <w:pStyle w:val="ListParagraph"/>
        <w:numPr>
          <w:ilvl w:val="0"/>
          <w:numId w:val="8"/>
        </w:numPr>
        <w:spacing w:line="640" w:lineRule="exact"/>
        <w:ind w:left="1440"/>
      </w:pPr>
      <w:r>
        <w:t>C</w:t>
      </w:r>
      <w:r w:rsidR="008F0294">
        <w:t>annot be transferred to another individual.</w:t>
      </w:r>
      <w:r w:rsidR="00401A01" w:rsidRPr="00401A01">
        <w:t xml:space="preserve"> </w:t>
      </w:r>
    </w:p>
    <w:p w14:paraId="3ACD338B" w14:textId="3EE5BE47" w:rsidR="003A67AD" w:rsidRDefault="00401A01" w:rsidP="00EC12F0">
      <w:pPr>
        <w:pStyle w:val="ListParagraph"/>
        <w:numPr>
          <w:ilvl w:val="0"/>
          <w:numId w:val="8"/>
        </w:numPr>
        <w:spacing w:line="640" w:lineRule="exact"/>
        <w:ind w:left="1440"/>
      </w:pPr>
      <w:r>
        <w:t>Expires either on the date specified or when the designated temporary operator passes the appropriate exam, whichever comes first.</w:t>
      </w:r>
    </w:p>
    <w:p w14:paraId="10FF5F34" w14:textId="740AC0C9" w:rsidR="003A67AD" w:rsidRDefault="003A67AD" w:rsidP="003A67AD">
      <w:pPr>
        <w:pStyle w:val="ListParagraph"/>
        <w:spacing w:line="640" w:lineRule="exact"/>
        <w:ind w:left="450"/>
      </w:pPr>
      <w:r w:rsidRPr="003A67AD">
        <w:t>New Section</w:t>
      </w:r>
    </w:p>
    <w:p w14:paraId="78971702" w14:textId="73CE8FC5" w:rsidR="004D5D32" w:rsidRPr="00EE0D9E" w:rsidRDefault="001A64E2" w:rsidP="00EE0D9E">
      <w:pPr>
        <w:pStyle w:val="Heading1"/>
      </w:pPr>
      <w:r w:rsidDel="001A64E2">
        <w:t xml:space="preserve"> </w:t>
      </w:r>
      <w:bookmarkStart w:id="27" w:name="PlantClassification"/>
      <w:bookmarkStart w:id="28" w:name="_Toc528230239"/>
      <w:r w:rsidR="008F0294" w:rsidRPr="00EE0D9E">
        <w:t>WAC 173-230-</w:t>
      </w:r>
      <w:r w:rsidR="00FA502B">
        <w:t>330</w:t>
      </w:r>
      <w:r w:rsidR="00723AD9" w:rsidRPr="00EE0D9E">
        <w:t xml:space="preserve"> </w:t>
      </w:r>
      <w:r w:rsidR="008F0294" w:rsidRPr="00EE0D9E">
        <w:t>Classification of wastewater treatment plants.</w:t>
      </w:r>
      <w:bookmarkEnd w:id="27"/>
      <w:bookmarkEnd w:id="28"/>
    </w:p>
    <w:p w14:paraId="02D0FD38" w14:textId="31408065" w:rsidR="0032775C" w:rsidRDefault="008F0294" w:rsidP="00EC12F0">
      <w:pPr>
        <w:pStyle w:val="ListParagraph"/>
        <w:numPr>
          <w:ilvl w:val="0"/>
          <w:numId w:val="31"/>
        </w:numPr>
        <w:spacing w:line="640" w:lineRule="exact"/>
        <w:ind w:left="720"/>
      </w:pPr>
      <w:r>
        <w:t>The director shall classify all wastewater treatment plants according to the criteria</w:t>
      </w:r>
      <w:r w:rsidR="001C2C63">
        <w:t xml:space="preserve"> in Table </w:t>
      </w:r>
      <w:r w:rsidR="00F34E80">
        <w:t>4</w:t>
      </w:r>
      <w:r>
        <w:t>.</w:t>
      </w:r>
      <w:r w:rsidR="001C2C63">
        <w:t xml:space="preserve"> </w:t>
      </w:r>
    </w:p>
    <w:p w14:paraId="17C44CF6" w14:textId="4A97FD3A" w:rsidR="0032775C" w:rsidRDefault="008D2C0F" w:rsidP="00EC12F0">
      <w:pPr>
        <w:pStyle w:val="ListParagraph"/>
        <w:numPr>
          <w:ilvl w:val="0"/>
          <w:numId w:val="31"/>
        </w:numPr>
        <w:spacing w:line="640" w:lineRule="exact"/>
        <w:ind w:left="720"/>
      </w:pPr>
      <w:r>
        <w:t xml:space="preserve">If Table </w:t>
      </w:r>
      <w:r w:rsidR="00F34E80">
        <w:t>4</w:t>
      </w:r>
      <w:r>
        <w:t xml:space="preserve"> indicates multiple classifications, the department will classify the wastewater treatment plant at the higher cla</w:t>
      </w:r>
      <w:r w:rsidR="0032775C">
        <w:t>ssification.</w:t>
      </w:r>
    </w:p>
    <w:p w14:paraId="24FA5BE7" w14:textId="1A1445C4" w:rsidR="0032775C" w:rsidRDefault="001C2C63" w:rsidP="00EC12F0">
      <w:pPr>
        <w:pStyle w:val="ListParagraph"/>
        <w:numPr>
          <w:ilvl w:val="0"/>
          <w:numId w:val="31"/>
        </w:numPr>
        <w:spacing w:line="640" w:lineRule="exact"/>
        <w:ind w:left="720"/>
      </w:pPr>
      <w:r>
        <w:t xml:space="preserve">The operator in responsible charge of the wastewater treatment plant must be certified at a level equal to or higher than the plant classification. </w:t>
      </w:r>
    </w:p>
    <w:p w14:paraId="36A21402" w14:textId="16C53EE1" w:rsidR="00AC3B8F" w:rsidRDefault="001C2C63" w:rsidP="00EC12F0">
      <w:pPr>
        <w:pStyle w:val="ListParagraph"/>
        <w:numPr>
          <w:ilvl w:val="0"/>
          <w:numId w:val="31"/>
        </w:numPr>
        <w:spacing w:line="640" w:lineRule="exact"/>
        <w:ind w:left="720"/>
      </w:pPr>
      <w:r>
        <w:t xml:space="preserve">When the plant is operated on more than one daily shift, the </w:t>
      </w:r>
      <w:r w:rsidR="00744FDD">
        <w:t xml:space="preserve">lead operator </w:t>
      </w:r>
      <w:r>
        <w:t xml:space="preserve">of each shift must be certified </w:t>
      </w:r>
      <w:r w:rsidR="007B7605">
        <w:t>no</w:t>
      </w:r>
      <w:r>
        <w:t xml:space="preserve"> lower than one level below the plant classification. </w:t>
      </w:r>
    </w:p>
    <w:p w14:paraId="18D79506" w14:textId="21D00741" w:rsidR="001C2C63" w:rsidRPr="00723AD9" w:rsidRDefault="001C2C63" w:rsidP="00EE0D9E">
      <w:pPr>
        <w:pStyle w:val="Heading1"/>
      </w:pPr>
      <w:bookmarkStart w:id="29" w:name="_Toc528230240"/>
      <w:r w:rsidRPr="00723AD9">
        <w:t xml:space="preserve">Table </w:t>
      </w:r>
      <w:r w:rsidR="003840FE">
        <w:t>4</w:t>
      </w:r>
      <w:r w:rsidRPr="00723AD9">
        <w:t>: Treatment Plant Classification Criteria</w:t>
      </w:r>
      <w:r w:rsidR="00F34E80">
        <w:t>.</w:t>
      </w:r>
      <w:bookmarkEnd w:id="29"/>
    </w:p>
    <w:tbl>
      <w:tblPr>
        <w:tblW w:w="0" w:type="auto"/>
        <w:jc w:val="center"/>
        <w:tblCellMar>
          <w:left w:w="70" w:type="dxa"/>
          <w:right w:w="70" w:type="dxa"/>
        </w:tblCellMar>
        <w:tblLook w:val="0000" w:firstRow="0" w:lastRow="0" w:firstColumn="0" w:lastColumn="0" w:noHBand="0" w:noVBand="0"/>
      </w:tblPr>
      <w:tblGrid>
        <w:gridCol w:w="2247"/>
        <w:gridCol w:w="3598"/>
        <w:gridCol w:w="260"/>
        <w:gridCol w:w="1990"/>
      </w:tblGrid>
      <w:tr w:rsidR="00AC3B8F" w14:paraId="5DB2816A" w14:textId="77777777" w:rsidTr="005C150D">
        <w:trPr>
          <w:cantSplit/>
          <w:tblHeader/>
          <w:jc w:val="center"/>
        </w:trPr>
        <w:tc>
          <w:tcPr>
            <w:tcW w:w="8095" w:type="dxa"/>
            <w:gridSpan w:val="4"/>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02E67210" w14:textId="77777777" w:rsidR="00AC3B8F" w:rsidRPr="00461B5B" w:rsidRDefault="008F0294">
            <w:pPr>
              <w:spacing w:line="0" w:lineRule="atLeast"/>
              <w:jc w:val="center"/>
            </w:pPr>
            <w:r w:rsidRPr="00461B5B">
              <w:rPr>
                <w:rFonts w:ascii="Times New Roman" w:hAnsi="Times New Roman"/>
                <w:b/>
              </w:rPr>
              <w:t>Treatment Plant Classification Criteria</w:t>
            </w:r>
          </w:p>
        </w:tc>
      </w:tr>
      <w:tr w:rsidR="00AC3B8F" w14:paraId="08E03853" w14:textId="77777777" w:rsidTr="005C150D">
        <w:trPr>
          <w:cantSplit/>
          <w:tblHeader/>
          <w:jc w:val="center"/>
        </w:trPr>
        <w:tc>
          <w:tcPr>
            <w:tcW w:w="2247" w:type="dxa"/>
            <w:tcBorders>
              <w:left w:val="single" w:sz="0" w:space="0" w:color="auto"/>
              <w:bottom w:val="single" w:sz="0" w:space="0" w:color="auto"/>
              <w:right w:val="single" w:sz="0" w:space="0" w:color="auto"/>
            </w:tcBorders>
            <w:tcMar>
              <w:top w:w="40" w:type="dxa"/>
              <w:left w:w="120" w:type="dxa"/>
              <w:bottom w:w="40" w:type="dxa"/>
              <w:right w:w="120" w:type="dxa"/>
            </w:tcMar>
          </w:tcPr>
          <w:p w14:paraId="241BA2CB" w14:textId="77777777" w:rsidR="00AC3B8F" w:rsidRDefault="008F0294">
            <w:pPr>
              <w:spacing w:line="0" w:lineRule="atLeast"/>
              <w:jc w:val="center"/>
            </w:pPr>
            <w:r>
              <w:rPr>
                <w:rFonts w:ascii="Times New Roman" w:hAnsi="Times New Roman"/>
                <w:b/>
                <w:sz w:val="20"/>
              </w:rPr>
              <w:t>Treatment type</w:t>
            </w:r>
          </w:p>
        </w:tc>
        <w:tc>
          <w:tcPr>
            <w:tcW w:w="3598" w:type="dxa"/>
            <w:tcBorders>
              <w:bottom w:val="single" w:sz="0" w:space="0" w:color="auto"/>
            </w:tcBorders>
            <w:tcMar>
              <w:top w:w="40" w:type="dxa"/>
              <w:left w:w="120" w:type="dxa"/>
              <w:bottom w:w="40" w:type="dxa"/>
              <w:right w:w="120" w:type="dxa"/>
            </w:tcMar>
          </w:tcPr>
          <w:p w14:paraId="534103B6" w14:textId="77777777" w:rsidR="00AC3B8F" w:rsidRDefault="008F0294">
            <w:pPr>
              <w:spacing w:line="0" w:lineRule="atLeast"/>
              <w:jc w:val="center"/>
            </w:pPr>
            <w:r>
              <w:rPr>
                <w:rFonts w:ascii="Times New Roman" w:hAnsi="Times New Roman"/>
                <w:b/>
                <w:sz w:val="20"/>
              </w:rPr>
              <w:t>Design flow MGD</w:t>
            </w:r>
          </w:p>
        </w:tc>
        <w:tc>
          <w:tcPr>
            <w:tcW w:w="2250"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00383F47" w14:textId="77777777" w:rsidR="00AC3B8F" w:rsidRDefault="008F0294">
            <w:pPr>
              <w:spacing w:line="0" w:lineRule="atLeast"/>
              <w:jc w:val="center"/>
            </w:pPr>
            <w:r>
              <w:rPr>
                <w:rFonts w:ascii="Times New Roman" w:hAnsi="Times New Roman"/>
                <w:b/>
                <w:sz w:val="20"/>
              </w:rPr>
              <w:t>Classification</w:t>
            </w:r>
          </w:p>
        </w:tc>
      </w:tr>
      <w:tr w:rsidR="005C150D" w14:paraId="086ED9C2" w14:textId="77777777" w:rsidTr="005E4003">
        <w:trPr>
          <w:jc w:val="center"/>
        </w:trPr>
        <w:tc>
          <w:tcPr>
            <w:tcW w:w="2247" w:type="dxa"/>
            <w:vMerge w:val="restart"/>
            <w:tcBorders>
              <w:left w:val="single" w:sz="0" w:space="0" w:color="auto"/>
              <w:right w:val="single" w:sz="0" w:space="0" w:color="auto"/>
            </w:tcBorders>
            <w:tcMar>
              <w:top w:w="40" w:type="dxa"/>
              <w:left w:w="120" w:type="dxa"/>
              <w:bottom w:w="40" w:type="dxa"/>
              <w:right w:w="120" w:type="dxa"/>
            </w:tcMar>
          </w:tcPr>
          <w:p w14:paraId="6609EA9D" w14:textId="77777777" w:rsidR="005C150D" w:rsidRDefault="005C150D">
            <w:pPr>
              <w:spacing w:line="0" w:lineRule="atLeast"/>
              <w:rPr>
                <w:rFonts w:ascii="Times New Roman" w:hAnsi="Times New Roman"/>
                <w:sz w:val="20"/>
              </w:rPr>
            </w:pPr>
          </w:p>
          <w:p w14:paraId="257A833F" w14:textId="77777777" w:rsidR="005C150D" w:rsidRDefault="005C150D">
            <w:pPr>
              <w:spacing w:line="0" w:lineRule="atLeast"/>
              <w:rPr>
                <w:rFonts w:ascii="Times New Roman" w:hAnsi="Times New Roman"/>
                <w:sz w:val="20"/>
              </w:rPr>
            </w:pPr>
          </w:p>
          <w:p w14:paraId="1CDD7E1B" w14:textId="77777777" w:rsidR="005C150D" w:rsidRDefault="005C150D">
            <w:pPr>
              <w:spacing w:line="0" w:lineRule="atLeast"/>
            </w:pPr>
            <w:r>
              <w:rPr>
                <w:rFonts w:ascii="Times New Roman" w:hAnsi="Times New Roman"/>
                <w:sz w:val="20"/>
              </w:rPr>
              <w:t>Primary</w:t>
            </w:r>
          </w:p>
        </w:tc>
        <w:tc>
          <w:tcPr>
            <w:tcW w:w="3598" w:type="dxa"/>
            <w:tcBorders>
              <w:bottom w:val="single" w:sz="0" w:space="0" w:color="auto"/>
              <w:right w:val="single" w:sz="0" w:space="0" w:color="auto"/>
            </w:tcBorders>
            <w:tcMar>
              <w:top w:w="40" w:type="dxa"/>
              <w:left w:w="120" w:type="dxa"/>
              <w:bottom w:w="40" w:type="dxa"/>
              <w:right w:w="120" w:type="dxa"/>
            </w:tcMar>
          </w:tcPr>
          <w:p w14:paraId="1F5AACE0" w14:textId="77777777" w:rsidR="005C150D" w:rsidRDefault="005C150D" w:rsidP="005C150D">
            <w:pPr>
              <w:spacing w:line="0" w:lineRule="atLeast"/>
              <w:jc w:val="center"/>
            </w:pPr>
            <w:r>
              <w:rPr>
                <w:rFonts w:ascii="Times New Roman" w:hAnsi="Times New Roman"/>
                <w:sz w:val="20"/>
              </w:rPr>
              <w:t>≤ 1</w:t>
            </w:r>
          </w:p>
        </w:tc>
        <w:tc>
          <w:tcPr>
            <w:tcW w:w="260" w:type="dxa"/>
            <w:tcBorders>
              <w:bottom w:val="single" w:sz="0" w:space="0" w:color="auto"/>
            </w:tcBorders>
            <w:tcMar>
              <w:top w:w="40" w:type="dxa"/>
              <w:left w:w="120" w:type="dxa"/>
              <w:bottom w:w="40" w:type="dxa"/>
              <w:right w:w="120" w:type="dxa"/>
            </w:tcMar>
          </w:tcPr>
          <w:p w14:paraId="74A6BE4D"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3BDF8144" w14:textId="77777777" w:rsidR="005C150D" w:rsidRDefault="005C150D" w:rsidP="005C150D">
            <w:pPr>
              <w:spacing w:line="0" w:lineRule="atLeast"/>
              <w:jc w:val="center"/>
            </w:pPr>
            <w:r>
              <w:rPr>
                <w:rFonts w:ascii="Times New Roman" w:hAnsi="Times New Roman"/>
                <w:sz w:val="20"/>
              </w:rPr>
              <w:t>I</w:t>
            </w:r>
          </w:p>
        </w:tc>
      </w:tr>
      <w:tr w:rsidR="005C150D" w14:paraId="33157867" w14:textId="77777777" w:rsidTr="005E4003">
        <w:trPr>
          <w:jc w:val="center"/>
        </w:trPr>
        <w:tc>
          <w:tcPr>
            <w:tcW w:w="2247" w:type="dxa"/>
            <w:vMerge/>
            <w:tcBorders>
              <w:left w:val="single" w:sz="0" w:space="0" w:color="auto"/>
              <w:right w:val="single" w:sz="0" w:space="0" w:color="auto"/>
            </w:tcBorders>
            <w:tcMar>
              <w:top w:w="40" w:type="dxa"/>
              <w:left w:w="120" w:type="dxa"/>
              <w:bottom w:w="40" w:type="dxa"/>
              <w:right w:w="120" w:type="dxa"/>
            </w:tcMar>
          </w:tcPr>
          <w:p w14:paraId="1FA4A8F7" w14:textId="77777777" w:rsidR="005C150D" w:rsidRDefault="005C150D">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21F3B402" w14:textId="77777777" w:rsidR="005C150D" w:rsidRDefault="005C150D" w:rsidP="005C150D">
            <w:pPr>
              <w:spacing w:line="0" w:lineRule="atLeast"/>
              <w:jc w:val="center"/>
            </w:pPr>
            <w:r>
              <w:rPr>
                <w:rFonts w:ascii="Times New Roman" w:hAnsi="Times New Roman"/>
                <w:sz w:val="20"/>
              </w:rPr>
              <w:t>˃ 1 ≤ 10</w:t>
            </w:r>
          </w:p>
        </w:tc>
        <w:tc>
          <w:tcPr>
            <w:tcW w:w="260" w:type="dxa"/>
            <w:tcBorders>
              <w:bottom w:val="single" w:sz="0" w:space="0" w:color="auto"/>
            </w:tcBorders>
            <w:tcMar>
              <w:top w:w="40" w:type="dxa"/>
              <w:left w:w="120" w:type="dxa"/>
              <w:bottom w:w="40" w:type="dxa"/>
              <w:right w:w="120" w:type="dxa"/>
            </w:tcMar>
          </w:tcPr>
          <w:p w14:paraId="1D4D7849"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400C4DE7" w14:textId="77777777" w:rsidR="005C150D" w:rsidRDefault="005C150D" w:rsidP="005C150D">
            <w:pPr>
              <w:spacing w:line="0" w:lineRule="atLeast"/>
              <w:jc w:val="center"/>
            </w:pPr>
            <w:r>
              <w:rPr>
                <w:rFonts w:ascii="Times New Roman" w:hAnsi="Times New Roman"/>
                <w:sz w:val="20"/>
              </w:rPr>
              <w:t>II</w:t>
            </w:r>
          </w:p>
        </w:tc>
      </w:tr>
      <w:tr w:rsidR="005C150D" w14:paraId="4B9A1AD1" w14:textId="77777777" w:rsidTr="005E4003">
        <w:trPr>
          <w:jc w:val="center"/>
        </w:trPr>
        <w:tc>
          <w:tcPr>
            <w:tcW w:w="2247" w:type="dxa"/>
            <w:vMerge/>
            <w:tcBorders>
              <w:left w:val="single" w:sz="0" w:space="0" w:color="auto"/>
              <w:right w:val="single" w:sz="0" w:space="0" w:color="auto"/>
            </w:tcBorders>
            <w:tcMar>
              <w:top w:w="40" w:type="dxa"/>
              <w:left w:w="120" w:type="dxa"/>
              <w:bottom w:w="40" w:type="dxa"/>
              <w:right w:w="120" w:type="dxa"/>
            </w:tcMar>
          </w:tcPr>
          <w:p w14:paraId="59B8C6F5" w14:textId="77777777" w:rsidR="005C150D" w:rsidRDefault="005C150D">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6DFDF412" w14:textId="77777777" w:rsidR="005C150D" w:rsidRDefault="005C150D" w:rsidP="005C150D">
            <w:pPr>
              <w:spacing w:line="0" w:lineRule="atLeast"/>
              <w:jc w:val="center"/>
            </w:pPr>
            <w:r>
              <w:rPr>
                <w:rFonts w:ascii="Times New Roman" w:hAnsi="Times New Roman"/>
                <w:sz w:val="20"/>
              </w:rPr>
              <w:t>˃ 10 ≤ 20</w:t>
            </w:r>
          </w:p>
        </w:tc>
        <w:tc>
          <w:tcPr>
            <w:tcW w:w="260" w:type="dxa"/>
            <w:tcBorders>
              <w:bottom w:val="single" w:sz="0" w:space="0" w:color="auto"/>
            </w:tcBorders>
            <w:tcMar>
              <w:top w:w="40" w:type="dxa"/>
              <w:left w:w="120" w:type="dxa"/>
              <w:bottom w:w="40" w:type="dxa"/>
              <w:right w:w="120" w:type="dxa"/>
            </w:tcMar>
          </w:tcPr>
          <w:p w14:paraId="42893AB8"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259E7924" w14:textId="77777777" w:rsidR="005C150D" w:rsidRDefault="005C150D" w:rsidP="005C150D">
            <w:pPr>
              <w:spacing w:line="0" w:lineRule="atLeast"/>
              <w:jc w:val="center"/>
            </w:pPr>
            <w:r>
              <w:rPr>
                <w:rFonts w:ascii="Times New Roman" w:hAnsi="Times New Roman"/>
                <w:sz w:val="20"/>
              </w:rPr>
              <w:t>III</w:t>
            </w:r>
          </w:p>
        </w:tc>
      </w:tr>
      <w:tr w:rsidR="005C150D" w14:paraId="0B9936DC" w14:textId="77777777" w:rsidTr="005E4003">
        <w:trPr>
          <w:jc w:val="center"/>
        </w:trPr>
        <w:tc>
          <w:tcPr>
            <w:tcW w:w="2247" w:type="dxa"/>
            <w:vMerge/>
            <w:tcBorders>
              <w:left w:val="single" w:sz="0" w:space="0" w:color="auto"/>
              <w:bottom w:val="single" w:sz="0" w:space="0" w:color="auto"/>
              <w:right w:val="single" w:sz="0" w:space="0" w:color="auto"/>
            </w:tcBorders>
            <w:tcMar>
              <w:top w:w="40" w:type="dxa"/>
              <w:left w:w="120" w:type="dxa"/>
              <w:bottom w:w="40" w:type="dxa"/>
              <w:right w:w="120" w:type="dxa"/>
            </w:tcMar>
          </w:tcPr>
          <w:p w14:paraId="72039B5D" w14:textId="77777777" w:rsidR="005C150D" w:rsidRDefault="005C150D">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4693E36A"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20</w:t>
            </w:r>
          </w:p>
        </w:tc>
        <w:tc>
          <w:tcPr>
            <w:tcW w:w="260" w:type="dxa"/>
            <w:tcBorders>
              <w:bottom w:val="single" w:sz="0" w:space="0" w:color="auto"/>
            </w:tcBorders>
            <w:tcMar>
              <w:top w:w="40" w:type="dxa"/>
              <w:left w:w="120" w:type="dxa"/>
              <w:bottom w:w="40" w:type="dxa"/>
              <w:right w:w="120" w:type="dxa"/>
            </w:tcMar>
          </w:tcPr>
          <w:p w14:paraId="328829AF"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2CB3DFB0" w14:textId="77777777" w:rsidR="005C150D" w:rsidRDefault="005C150D" w:rsidP="005C150D">
            <w:pPr>
              <w:spacing w:line="0" w:lineRule="atLeast"/>
              <w:jc w:val="center"/>
            </w:pPr>
            <w:r>
              <w:rPr>
                <w:rFonts w:ascii="Times New Roman" w:hAnsi="Times New Roman"/>
                <w:sz w:val="20"/>
              </w:rPr>
              <w:t>IV</w:t>
            </w:r>
          </w:p>
        </w:tc>
      </w:tr>
      <w:tr w:rsidR="005C150D" w14:paraId="78C62370" w14:textId="77777777" w:rsidTr="005C150D">
        <w:trPr>
          <w:jc w:val="center"/>
        </w:trPr>
        <w:tc>
          <w:tcPr>
            <w:tcW w:w="8095" w:type="dxa"/>
            <w:gridSpan w:val="4"/>
            <w:tcBorders>
              <w:left w:val="single" w:sz="0" w:space="0" w:color="auto"/>
              <w:bottom w:val="single" w:sz="0" w:space="0" w:color="auto"/>
              <w:right w:val="single" w:sz="0" w:space="0" w:color="auto"/>
            </w:tcBorders>
            <w:shd w:val="clear" w:color="auto" w:fill="D9D9D9" w:themeFill="background1" w:themeFillShade="D9"/>
            <w:tcMar>
              <w:top w:w="40" w:type="dxa"/>
              <w:left w:w="120" w:type="dxa"/>
              <w:bottom w:w="40" w:type="dxa"/>
              <w:right w:w="120" w:type="dxa"/>
            </w:tcMar>
          </w:tcPr>
          <w:p w14:paraId="764CBB9B" w14:textId="77777777" w:rsidR="005C150D" w:rsidRPr="005C150D" w:rsidRDefault="005C150D" w:rsidP="005C150D">
            <w:pPr>
              <w:spacing w:line="0" w:lineRule="atLeast"/>
              <w:jc w:val="center"/>
              <w:rPr>
                <w:rFonts w:ascii="Times New Roman" w:hAnsi="Times New Roman"/>
                <w:sz w:val="4"/>
              </w:rPr>
            </w:pPr>
          </w:p>
        </w:tc>
      </w:tr>
      <w:tr w:rsidR="005C150D" w14:paraId="7B275B79" w14:textId="77777777" w:rsidTr="005E4003">
        <w:trPr>
          <w:jc w:val="center"/>
        </w:trPr>
        <w:tc>
          <w:tcPr>
            <w:tcW w:w="2247" w:type="dxa"/>
            <w:tcBorders>
              <w:left w:val="single" w:sz="0" w:space="0" w:color="auto"/>
              <w:bottom w:val="single" w:sz="0" w:space="0" w:color="auto"/>
              <w:right w:val="single" w:sz="0" w:space="0" w:color="auto"/>
            </w:tcBorders>
            <w:tcMar>
              <w:top w:w="40" w:type="dxa"/>
              <w:left w:w="120" w:type="dxa"/>
              <w:bottom w:w="40" w:type="dxa"/>
              <w:right w:w="120" w:type="dxa"/>
            </w:tcMar>
          </w:tcPr>
          <w:p w14:paraId="0FDA5A2F" w14:textId="77777777" w:rsidR="005C150D" w:rsidRDefault="005C150D">
            <w:pPr>
              <w:spacing w:line="0" w:lineRule="atLeast"/>
            </w:pPr>
            <w:r>
              <w:rPr>
                <w:rFonts w:ascii="Times New Roman" w:hAnsi="Times New Roman"/>
                <w:sz w:val="20"/>
              </w:rPr>
              <w:t>Lagoon (Nonaerated)</w:t>
            </w:r>
          </w:p>
        </w:tc>
        <w:tc>
          <w:tcPr>
            <w:tcW w:w="3598" w:type="dxa"/>
            <w:tcBorders>
              <w:bottom w:val="single" w:sz="0" w:space="0" w:color="auto"/>
              <w:right w:val="single" w:sz="0" w:space="0" w:color="auto"/>
            </w:tcBorders>
            <w:tcMar>
              <w:top w:w="40" w:type="dxa"/>
              <w:left w:w="120" w:type="dxa"/>
              <w:bottom w:w="40" w:type="dxa"/>
              <w:right w:w="120" w:type="dxa"/>
            </w:tcMar>
          </w:tcPr>
          <w:p w14:paraId="2F1F2378"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All</w:t>
            </w:r>
          </w:p>
        </w:tc>
        <w:tc>
          <w:tcPr>
            <w:tcW w:w="260" w:type="dxa"/>
            <w:tcBorders>
              <w:bottom w:val="single" w:sz="0" w:space="0" w:color="auto"/>
            </w:tcBorders>
            <w:tcMar>
              <w:top w:w="40" w:type="dxa"/>
              <w:left w:w="120" w:type="dxa"/>
              <w:bottom w:w="40" w:type="dxa"/>
              <w:right w:w="120" w:type="dxa"/>
            </w:tcMar>
          </w:tcPr>
          <w:p w14:paraId="58A08803"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218EB7A1" w14:textId="77777777" w:rsidR="005C150D" w:rsidRDefault="005C150D" w:rsidP="005C150D">
            <w:pPr>
              <w:spacing w:line="0" w:lineRule="atLeast"/>
              <w:jc w:val="center"/>
            </w:pPr>
            <w:r>
              <w:rPr>
                <w:rFonts w:ascii="Times New Roman" w:hAnsi="Times New Roman"/>
                <w:sz w:val="20"/>
              </w:rPr>
              <w:t>I</w:t>
            </w:r>
          </w:p>
        </w:tc>
      </w:tr>
      <w:tr w:rsidR="005C150D" w14:paraId="512E5F2F" w14:textId="77777777" w:rsidTr="005C150D">
        <w:trPr>
          <w:jc w:val="center"/>
        </w:trPr>
        <w:tc>
          <w:tcPr>
            <w:tcW w:w="8095" w:type="dxa"/>
            <w:gridSpan w:val="4"/>
            <w:tcBorders>
              <w:left w:val="single" w:sz="0" w:space="0" w:color="auto"/>
              <w:bottom w:val="single" w:sz="0" w:space="0" w:color="auto"/>
              <w:right w:val="single" w:sz="0" w:space="0" w:color="auto"/>
            </w:tcBorders>
            <w:shd w:val="clear" w:color="auto" w:fill="D9D9D9" w:themeFill="background1" w:themeFillShade="D9"/>
            <w:tcMar>
              <w:top w:w="40" w:type="dxa"/>
              <w:left w:w="120" w:type="dxa"/>
              <w:bottom w:w="40" w:type="dxa"/>
              <w:right w:w="120" w:type="dxa"/>
            </w:tcMar>
          </w:tcPr>
          <w:p w14:paraId="3942C28D" w14:textId="77777777" w:rsidR="005C150D" w:rsidRPr="005C150D" w:rsidRDefault="005C150D" w:rsidP="005C150D">
            <w:pPr>
              <w:spacing w:line="0" w:lineRule="atLeast"/>
              <w:jc w:val="center"/>
              <w:rPr>
                <w:rFonts w:ascii="Times New Roman" w:hAnsi="Times New Roman"/>
                <w:sz w:val="2"/>
              </w:rPr>
            </w:pPr>
          </w:p>
        </w:tc>
      </w:tr>
      <w:tr w:rsidR="005C150D" w14:paraId="4E4F9F88" w14:textId="77777777" w:rsidTr="005E4003">
        <w:trPr>
          <w:jc w:val="center"/>
        </w:trPr>
        <w:tc>
          <w:tcPr>
            <w:tcW w:w="2247" w:type="dxa"/>
            <w:vMerge w:val="restart"/>
            <w:tcBorders>
              <w:left w:val="single" w:sz="0" w:space="0" w:color="auto"/>
              <w:right w:val="single" w:sz="0" w:space="0" w:color="auto"/>
            </w:tcBorders>
            <w:tcMar>
              <w:top w:w="40" w:type="dxa"/>
              <w:left w:w="120" w:type="dxa"/>
              <w:bottom w:w="40" w:type="dxa"/>
              <w:right w:w="120" w:type="dxa"/>
            </w:tcMar>
          </w:tcPr>
          <w:p w14:paraId="2FED35CE" w14:textId="77777777" w:rsidR="005C150D" w:rsidRDefault="005C150D">
            <w:pPr>
              <w:spacing w:line="0" w:lineRule="atLeast"/>
            </w:pPr>
            <w:r>
              <w:rPr>
                <w:rFonts w:ascii="Times New Roman" w:hAnsi="Times New Roman"/>
                <w:sz w:val="20"/>
              </w:rPr>
              <w:t>Lagoon (Aerated)</w:t>
            </w:r>
          </w:p>
        </w:tc>
        <w:tc>
          <w:tcPr>
            <w:tcW w:w="3598" w:type="dxa"/>
            <w:tcBorders>
              <w:bottom w:val="single" w:sz="0" w:space="0" w:color="auto"/>
              <w:right w:val="single" w:sz="0" w:space="0" w:color="auto"/>
            </w:tcBorders>
            <w:tcMar>
              <w:top w:w="40" w:type="dxa"/>
              <w:left w:w="120" w:type="dxa"/>
              <w:bottom w:w="40" w:type="dxa"/>
              <w:right w:w="120" w:type="dxa"/>
            </w:tcMar>
          </w:tcPr>
          <w:p w14:paraId="4402F028"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w:t>
            </w:r>
          </w:p>
        </w:tc>
        <w:tc>
          <w:tcPr>
            <w:tcW w:w="260" w:type="dxa"/>
            <w:tcBorders>
              <w:bottom w:val="single" w:sz="0" w:space="0" w:color="auto"/>
            </w:tcBorders>
            <w:tcMar>
              <w:top w:w="40" w:type="dxa"/>
              <w:left w:w="120" w:type="dxa"/>
              <w:bottom w:w="40" w:type="dxa"/>
              <w:right w:w="120" w:type="dxa"/>
            </w:tcMar>
          </w:tcPr>
          <w:p w14:paraId="3FC40FDD"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5FA16940" w14:textId="77777777" w:rsidR="005C150D" w:rsidRDefault="005C150D" w:rsidP="005C150D">
            <w:pPr>
              <w:spacing w:line="0" w:lineRule="atLeast"/>
              <w:jc w:val="center"/>
            </w:pPr>
            <w:r>
              <w:rPr>
                <w:rFonts w:ascii="Times New Roman" w:hAnsi="Times New Roman"/>
                <w:sz w:val="20"/>
              </w:rPr>
              <w:t>I</w:t>
            </w:r>
          </w:p>
        </w:tc>
      </w:tr>
      <w:tr w:rsidR="005C150D" w14:paraId="5DB7D3D3" w14:textId="77777777" w:rsidTr="005E4003">
        <w:trPr>
          <w:jc w:val="center"/>
        </w:trPr>
        <w:tc>
          <w:tcPr>
            <w:tcW w:w="2247" w:type="dxa"/>
            <w:vMerge/>
            <w:tcBorders>
              <w:left w:val="single" w:sz="0" w:space="0" w:color="auto"/>
              <w:bottom w:val="single" w:sz="0" w:space="0" w:color="auto"/>
              <w:right w:val="single" w:sz="0" w:space="0" w:color="auto"/>
            </w:tcBorders>
            <w:tcMar>
              <w:top w:w="40" w:type="dxa"/>
              <w:left w:w="120" w:type="dxa"/>
              <w:bottom w:w="40" w:type="dxa"/>
              <w:right w:w="120" w:type="dxa"/>
            </w:tcMar>
          </w:tcPr>
          <w:p w14:paraId="5FA7F1BB" w14:textId="77777777" w:rsidR="005C150D" w:rsidRDefault="005C150D">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73819B98"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w:t>
            </w:r>
          </w:p>
        </w:tc>
        <w:tc>
          <w:tcPr>
            <w:tcW w:w="260" w:type="dxa"/>
            <w:tcBorders>
              <w:bottom w:val="single" w:sz="0" w:space="0" w:color="auto"/>
            </w:tcBorders>
            <w:tcMar>
              <w:top w:w="40" w:type="dxa"/>
              <w:left w:w="120" w:type="dxa"/>
              <w:bottom w:w="40" w:type="dxa"/>
              <w:right w:w="120" w:type="dxa"/>
            </w:tcMar>
          </w:tcPr>
          <w:p w14:paraId="4E3B18F8"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4C39BA95" w14:textId="77777777" w:rsidR="005C150D" w:rsidRDefault="005C150D" w:rsidP="005C150D">
            <w:pPr>
              <w:spacing w:line="0" w:lineRule="atLeast"/>
              <w:jc w:val="center"/>
            </w:pPr>
            <w:r>
              <w:rPr>
                <w:rFonts w:ascii="Times New Roman" w:hAnsi="Times New Roman"/>
                <w:sz w:val="20"/>
              </w:rPr>
              <w:t>II</w:t>
            </w:r>
          </w:p>
        </w:tc>
      </w:tr>
      <w:tr w:rsidR="005C150D" w14:paraId="6B4CD80B" w14:textId="77777777" w:rsidTr="005C150D">
        <w:trPr>
          <w:jc w:val="center"/>
        </w:trPr>
        <w:tc>
          <w:tcPr>
            <w:tcW w:w="8095" w:type="dxa"/>
            <w:gridSpan w:val="4"/>
            <w:tcBorders>
              <w:left w:val="single" w:sz="0" w:space="0" w:color="auto"/>
              <w:bottom w:val="single" w:sz="0" w:space="0" w:color="auto"/>
              <w:right w:val="single" w:sz="0" w:space="0" w:color="auto"/>
            </w:tcBorders>
            <w:shd w:val="clear" w:color="auto" w:fill="D9D9D9" w:themeFill="background1" w:themeFillShade="D9"/>
            <w:tcMar>
              <w:top w:w="40" w:type="dxa"/>
              <w:left w:w="120" w:type="dxa"/>
              <w:bottom w:w="40" w:type="dxa"/>
              <w:right w:w="120" w:type="dxa"/>
            </w:tcMar>
          </w:tcPr>
          <w:p w14:paraId="465FFBD4" w14:textId="77777777" w:rsidR="005C150D" w:rsidRPr="005C150D" w:rsidRDefault="005C150D" w:rsidP="005C150D">
            <w:pPr>
              <w:spacing w:line="0" w:lineRule="atLeast"/>
              <w:jc w:val="center"/>
              <w:rPr>
                <w:rFonts w:ascii="Times New Roman" w:hAnsi="Times New Roman"/>
                <w:sz w:val="2"/>
              </w:rPr>
            </w:pPr>
          </w:p>
        </w:tc>
      </w:tr>
      <w:tr w:rsidR="005C150D" w14:paraId="69AF908A" w14:textId="77777777" w:rsidTr="005E4003">
        <w:trPr>
          <w:jc w:val="center"/>
        </w:trPr>
        <w:tc>
          <w:tcPr>
            <w:tcW w:w="2247" w:type="dxa"/>
            <w:vMerge w:val="restart"/>
            <w:tcBorders>
              <w:left w:val="single" w:sz="0" w:space="0" w:color="auto"/>
              <w:right w:val="single" w:sz="0" w:space="0" w:color="auto"/>
            </w:tcBorders>
            <w:tcMar>
              <w:top w:w="40" w:type="dxa"/>
              <w:left w:w="120" w:type="dxa"/>
              <w:bottom w:w="40" w:type="dxa"/>
              <w:right w:w="120" w:type="dxa"/>
            </w:tcMar>
          </w:tcPr>
          <w:p w14:paraId="70461C7E" w14:textId="77777777" w:rsidR="005C150D" w:rsidRDefault="005C150D">
            <w:pPr>
              <w:spacing w:line="0" w:lineRule="atLeast"/>
            </w:pPr>
            <w:r>
              <w:rPr>
                <w:rFonts w:ascii="Times New Roman" w:hAnsi="Times New Roman"/>
                <w:sz w:val="20"/>
              </w:rPr>
              <w:t>Biofiltration</w:t>
            </w:r>
          </w:p>
        </w:tc>
        <w:tc>
          <w:tcPr>
            <w:tcW w:w="3598" w:type="dxa"/>
            <w:tcBorders>
              <w:bottom w:val="single" w:sz="0" w:space="0" w:color="auto"/>
              <w:right w:val="single" w:sz="0" w:space="0" w:color="auto"/>
            </w:tcBorders>
            <w:tcMar>
              <w:top w:w="40" w:type="dxa"/>
              <w:left w:w="120" w:type="dxa"/>
              <w:bottom w:w="40" w:type="dxa"/>
              <w:right w:w="120" w:type="dxa"/>
            </w:tcMar>
          </w:tcPr>
          <w:p w14:paraId="7C24C153"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w:t>
            </w:r>
          </w:p>
        </w:tc>
        <w:tc>
          <w:tcPr>
            <w:tcW w:w="260" w:type="dxa"/>
            <w:tcBorders>
              <w:bottom w:val="single" w:sz="0" w:space="0" w:color="auto"/>
            </w:tcBorders>
            <w:tcMar>
              <w:top w:w="40" w:type="dxa"/>
              <w:left w:w="120" w:type="dxa"/>
              <w:bottom w:w="40" w:type="dxa"/>
              <w:right w:w="120" w:type="dxa"/>
            </w:tcMar>
          </w:tcPr>
          <w:p w14:paraId="291980B2"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526AE3BC" w14:textId="77777777" w:rsidR="005C150D" w:rsidRDefault="005C150D" w:rsidP="005C150D">
            <w:pPr>
              <w:spacing w:line="0" w:lineRule="atLeast"/>
              <w:jc w:val="center"/>
            </w:pPr>
            <w:r>
              <w:rPr>
                <w:rFonts w:ascii="Times New Roman" w:hAnsi="Times New Roman"/>
                <w:sz w:val="20"/>
              </w:rPr>
              <w:t>II</w:t>
            </w:r>
          </w:p>
        </w:tc>
      </w:tr>
      <w:tr w:rsidR="005C150D" w14:paraId="6F16828E" w14:textId="77777777" w:rsidTr="005E4003">
        <w:trPr>
          <w:jc w:val="center"/>
        </w:trPr>
        <w:tc>
          <w:tcPr>
            <w:tcW w:w="2247" w:type="dxa"/>
            <w:vMerge/>
            <w:tcBorders>
              <w:left w:val="single" w:sz="0" w:space="0" w:color="auto"/>
              <w:right w:val="single" w:sz="0" w:space="0" w:color="auto"/>
            </w:tcBorders>
            <w:tcMar>
              <w:top w:w="40" w:type="dxa"/>
              <w:left w:w="120" w:type="dxa"/>
              <w:bottom w:w="40" w:type="dxa"/>
              <w:right w:w="120" w:type="dxa"/>
            </w:tcMar>
          </w:tcPr>
          <w:p w14:paraId="0F48F7E5" w14:textId="77777777" w:rsidR="005C150D" w:rsidRDefault="005C150D">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1E6C29CD"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 ≤ 10</w:t>
            </w:r>
          </w:p>
        </w:tc>
        <w:tc>
          <w:tcPr>
            <w:tcW w:w="260" w:type="dxa"/>
            <w:tcBorders>
              <w:bottom w:val="single" w:sz="0" w:space="0" w:color="auto"/>
            </w:tcBorders>
            <w:tcMar>
              <w:top w:w="40" w:type="dxa"/>
              <w:left w:w="120" w:type="dxa"/>
              <w:bottom w:w="40" w:type="dxa"/>
              <w:right w:w="120" w:type="dxa"/>
            </w:tcMar>
          </w:tcPr>
          <w:p w14:paraId="368C71EB"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44FB130C" w14:textId="77777777" w:rsidR="005C150D" w:rsidRDefault="005C150D" w:rsidP="005C150D">
            <w:pPr>
              <w:spacing w:line="0" w:lineRule="atLeast"/>
              <w:jc w:val="center"/>
            </w:pPr>
            <w:r>
              <w:rPr>
                <w:rFonts w:ascii="Times New Roman" w:hAnsi="Times New Roman"/>
                <w:sz w:val="20"/>
              </w:rPr>
              <w:t>III</w:t>
            </w:r>
          </w:p>
        </w:tc>
      </w:tr>
      <w:tr w:rsidR="005C150D" w14:paraId="11BCAC4C" w14:textId="77777777" w:rsidTr="005E4003">
        <w:trPr>
          <w:jc w:val="center"/>
        </w:trPr>
        <w:tc>
          <w:tcPr>
            <w:tcW w:w="2247" w:type="dxa"/>
            <w:vMerge/>
            <w:tcBorders>
              <w:left w:val="single" w:sz="0" w:space="0" w:color="auto"/>
              <w:bottom w:val="single" w:sz="0" w:space="0" w:color="auto"/>
              <w:right w:val="single" w:sz="0" w:space="0" w:color="auto"/>
            </w:tcBorders>
            <w:tcMar>
              <w:top w:w="40" w:type="dxa"/>
              <w:left w:w="120" w:type="dxa"/>
              <w:bottom w:w="40" w:type="dxa"/>
              <w:right w:w="120" w:type="dxa"/>
            </w:tcMar>
          </w:tcPr>
          <w:p w14:paraId="4D9B8190" w14:textId="77777777" w:rsidR="005C150D" w:rsidRDefault="005C150D">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10A258CE"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10</w:t>
            </w:r>
          </w:p>
        </w:tc>
        <w:tc>
          <w:tcPr>
            <w:tcW w:w="260" w:type="dxa"/>
            <w:tcBorders>
              <w:bottom w:val="single" w:sz="0" w:space="0" w:color="auto"/>
            </w:tcBorders>
            <w:tcMar>
              <w:top w:w="40" w:type="dxa"/>
              <w:left w:w="120" w:type="dxa"/>
              <w:bottom w:w="40" w:type="dxa"/>
              <w:right w:w="120" w:type="dxa"/>
            </w:tcMar>
          </w:tcPr>
          <w:p w14:paraId="3F35A3F0"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07DF0482" w14:textId="77777777" w:rsidR="005C150D" w:rsidRDefault="005C150D" w:rsidP="005C150D">
            <w:pPr>
              <w:spacing w:line="0" w:lineRule="atLeast"/>
              <w:jc w:val="center"/>
            </w:pPr>
            <w:r>
              <w:rPr>
                <w:rFonts w:ascii="Times New Roman" w:hAnsi="Times New Roman"/>
                <w:sz w:val="20"/>
              </w:rPr>
              <w:t>IV</w:t>
            </w:r>
          </w:p>
        </w:tc>
      </w:tr>
      <w:tr w:rsidR="005C150D" w14:paraId="50B8CD51" w14:textId="77777777" w:rsidTr="005E4003">
        <w:trPr>
          <w:jc w:val="center"/>
        </w:trPr>
        <w:tc>
          <w:tcPr>
            <w:tcW w:w="8095" w:type="dxa"/>
            <w:gridSpan w:val="4"/>
            <w:tcBorders>
              <w:left w:val="single" w:sz="0" w:space="0" w:color="auto"/>
              <w:bottom w:val="single" w:sz="0" w:space="0" w:color="auto"/>
              <w:right w:val="single" w:sz="0" w:space="0" w:color="auto"/>
            </w:tcBorders>
            <w:shd w:val="clear" w:color="auto" w:fill="D9D9D9" w:themeFill="background1" w:themeFillShade="D9"/>
            <w:tcMar>
              <w:top w:w="40" w:type="dxa"/>
              <w:left w:w="120" w:type="dxa"/>
              <w:bottom w:w="40" w:type="dxa"/>
              <w:right w:w="120" w:type="dxa"/>
            </w:tcMar>
          </w:tcPr>
          <w:p w14:paraId="4B27CB8D" w14:textId="77777777" w:rsidR="005C150D" w:rsidRPr="005C150D" w:rsidRDefault="005C150D" w:rsidP="005C150D">
            <w:pPr>
              <w:spacing w:line="0" w:lineRule="atLeast"/>
              <w:jc w:val="center"/>
              <w:rPr>
                <w:rFonts w:ascii="Times New Roman" w:hAnsi="Times New Roman"/>
                <w:sz w:val="2"/>
              </w:rPr>
            </w:pPr>
          </w:p>
        </w:tc>
      </w:tr>
      <w:tr w:rsidR="005C150D" w14:paraId="2D553F98" w14:textId="77777777" w:rsidTr="005E4003">
        <w:trPr>
          <w:jc w:val="center"/>
        </w:trPr>
        <w:tc>
          <w:tcPr>
            <w:tcW w:w="2247" w:type="dxa"/>
            <w:vMerge w:val="restart"/>
            <w:tcBorders>
              <w:left w:val="single" w:sz="0" w:space="0" w:color="auto"/>
              <w:right w:val="single" w:sz="0" w:space="0" w:color="auto"/>
            </w:tcBorders>
            <w:tcMar>
              <w:top w:w="40" w:type="dxa"/>
              <w:left w:w="120" w:type="dxa"/>
              <w:bottom w:w="40" w:type="dxa"/>
              <w:right w:w="120" w:type="dxa"/>
            </w:tcMar>
          </w:tcPr>
          <w:p w14:paraId="0E2A9483" w14:textId="77777777" w:rsidR="005C150D" w:rsidRDefault="005C150D">
            <w:pPr>
              <w:spacing w:line="0" w:lineRule="atLeast"/>
            </w:pPr>
            <w:r>
              <w:rPr>
                <w:rFonts w:ascii="Times New Roman" w:hAnsi="Times New Roman"/>
                <w:sz w:val="20"/>
              </w:rPr>
              <w:t>Extended aeration</w:t>
            </w:r>
          </w:p>
        </w:tc>
        <w:tc>
          <w:tcPr>
            <w:tcW w:w="3598" w:type="dxa"/>
            <w:tcBorders>
              <w:bottom w:val="single" w:sz="0" w:space="0" w:color="auto"/>
              <w:right w:val="single" w:sz="0" w:space="0" w:color="auto"/>
            </w:tcBorders>
            <w:tcMar>
              <w:top w:w="40" w:type="dxa"/>
              <w:left w:w="120" w:type="dxa"/>
              <w:bottom w:w="40" w:type="dxa"/>
              <w:right w:w="120" w:type="dxa"/>
            </w:tcMar>
          </w:tcPr>
          <w:p w14:paraId="3E7D2312"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5</w:t>
            </w:r>
          </w:p>
        </w:tc>
        <w:tc>
          <w:tcPr>
            <w:tcW w:w="260" w:type="dxa"/>
            <w:tcBorders>
              <w:bottom w:val="single" w:sz="0" w:space="0" w:color="auto"/>
            </w:tcBorders>
            <w:tcMar>
              <w:top w:w="40" w:type="dxa"/>
              <w:left w:w="120" w:type="dxa"/>
              <w:bottom w:w="40" w:type="dxa"/>
              <w:right w:w="120" w:type="dxa"/>
            </w:tcMar>
          </w:tcPr>
          <w:p w14:paraId="61B73EE1"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4DF439AB" w14:textId="77777777" w:rsidR="005C150D" w:rsidRDefault="005C150D" w:rsidP="005C150D">
            <w:pPr>
              <w:spacing w:line="0" w:lineRule="atLeast"/>
              <w:jc w:val="center"/>
            </w:pPr>
            <w:r>
              <w:rPr>
                <w:rFonts w:ascii="Times New Roman" w:hAnsi="Times New Roman"/>
                <w:sz w:val="20"/>
              </w:rPr>
              <w:t>II</w:t>
            </w:r>
          </w:p>
        </w:tc>
      </w:tr>
      <w:tr w:rsidR="005C150D" w14:paraId="7919208E" w14:textId="77777777" w:rsidTr="005E4003">
        <w:trPr>
          <w:jc w:val="center"/>
        </w:trPr>
        <w:tc>
          <w:tcPr>
            <w:tcW w:w="2247" w:type="dxa"/>
            <w:vMerge/>
            <w:tcBorders>
              <w:left w:val="single" w:sz="0" w:space="0" w:color="auto"/>
              <w:bottom w:val="single" w:sz="0" w:space="0" w:color="auto"/>
              <w:right w:val="single" w:sz="0" w:space="0" w:color="auto"/>
            </w:tcBorders>
            <w:tcMar>
              <w:top w:w="40" w:type="dxa"/>
              <w:left w:w="120" w:type="dxa"/>
              <w:bottom w:w="40" w:type="dxa"/>
              <w:right w:w="120" w:type="dxa"/>
            </w:tcMar>
          </w:tcPr>
          <w:p w14:paraId="3A758854" w14:textId="77777777" w:rsidR="005C150D" w:rsidRDefault="005C150D">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5E76E36B"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5</w:t>
            </w:r>
          </w:p>
        </w:tc>
        <w:tc>
          <w:tcPr>
            <w:tcW w:w="260" w:type="dxa"/>
            <w:tcBorders>
              <w:bottom w:val="single" w:sz="0" w:space="0" w:color="auto"/>
            </w:tcBorders>
            <w:tcMar>
              <w:top w:w="40" w:type="dxa"/>
              <w:left w:w="120" w:type="dxa"/>
              <w:bottom w:w="40" w:type="dxa"/>
              <w:right w:w="120" w:type="dxa"/>
            </w:tcMar>
          </w:tcPr>
          <w:p w14:paraId="11FF6374"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0D971BFB" w14:textId="77777777" w:rsidR="005C150D" w:rsidRDefault="005C150D" w:rsidP="005C150D">
            <w:pPr>
              <w:spacing w:line="0" w:lineRule="atLeast"/>
              <w:jc w:val="center"/>
            </w:pPr>
            <w:r>
              <w:rPr>
                <w:rFonts w:ascii="Times New Roman" w:hAnsi="Times New Roman"/>
                <w:sz w:val="20"/>
              </w:rPr>
              <w:t>III</w:t>
            </w:r>
          </w:p>
        </w:tc>
      </w:tr>
      <w:tr w:rsidR="005C150D" w14:paraId="7504AEF1" w14:textId="77777777" w:rsidTr="005E4003">
        <w:trPr>
          <w:jc w:val="center"/>
        </w:trPr>
        <w:tc>
          <w:tcPr>
            <w:tcW w:w="8095" w:type="dxa"/>
            <w:gridSpan w:val="4"/>
            <w:tcBorders>
              <w:left w:val="single" w:sz="0" w:space="0" w:color="auto"/>
              <w:bottom w:val="single" w:sz="0" w:space="0" w:color="auto"/>
              <w:right w:val="single" w:sz="0" w:space="0" w:color="auto"/>
            </w:tcBorders>
            <w:shd w:val="clear" w:color="auto" w:fill="D9D9D9" w:themeFill="background1" w:themeFillShade="D9"/>
            <w:tcMar>
              <w:top w:w="40" w:type="dxa"/>
              <w:left w:w="120" w:type="dxa"/>
              <w:bottom w:w="40" w:type="dxa"/>
              <w:right w:w="120" w:type="dxa"/>
            </w:tcMar>
          </w:tcPr>
          <w:p w14:paraId="075C2504" w14:textId="77777777" w:rsidR="005C150D" w:rsidRPr="005C150D" w:rsidRDefault="005C150D" w:rsidP="005C150D">
            <w:pPr>
              <w:spacing w:line="0" w:lineRule="atLeast"/>
              <w:jc w:val="center"/>
              <w:rPr>
                <w:rFonts w:ascii="Times New Roman" w:hAnsi="Times New Roman"/>
                <w:sz w:val="2"/>
              </w:rPr>
            </w:pPr>
          </w:p>
        </w:tc>
      </w:tr>
      <w:tr w:rsidR="005C150D" w14:paraId="5A082EBA" w14:textId="77777777" w:rsidTr="005E4003">
        <w:trPr>
          <w:jc w:val="center"/>
        </w:trPr>
        <w:tc>
          <w:tcPr>
            <w:tcW w:w="2247" w:type="dxa"/>
            <w:vMerge w:val="restart"/>
            <w:tcBorders>
              <w:left w:val="single" w:sz="0" w:space="0" w:color="auto"/>
              <w:right w:val="single" w:sz="0" w:space="0" w:color="auto"/>
            </w:tcBorders>
            <w:tcMar>
              <w:top w:w="40" w:type="dxa"/>
              <w:left w:w="120" w:type="dxa"/>
              <w:bottom w:w="40" w:type="dxa"/>
              <w:right w:w="120" w:type="dxa"/>
            </w:tcMar>
          </w:tcPr>
          <w:p w14:paraId="5402E683" w14:textId="77777777" w:rsidR="005C150D" w:rsidRDefault="005C150D">
            <w:pPr>
              <w:spacing w:line="0" w:lineRule="atLeast"/>
            </w:pPr>
            <w:r>
              <w:rPr>
                <w:rFonts w:ascii="Times New Roman" w:hAnsi="Times New Roman"/>
                <w:sz w:val="20"/>
              </w:rPr>
              <w:t>Activated sludge</w:t>
            </w:r>
          </w:p>
        </w:tc>
        <w:tc>
          <w:tcPr>
            <w:tcW w:w="3598" w:type="dxa"/>
            <w:tcBorders>
              <w:bottom w:val="single" w:sz="0" w:space="0" w:color="auto"/>
              <w:right w:val="single" w:sz="0" w:space="0" w:color="auto"/>
            </w:tcBorders>
            <w:tcMar>
              <w:top w:w="40" w:type="dxa"/>
              <w:left w:w="120" w:type="dxa"/>
              <w:bottom w:w="40" w:type="dxa"/>
              <w:right w:w="120" w:type="dxa"/>
            </w:tcMar>
          </w:tcPr>
          <w:p w14:paraId="004B6414"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w:t>
            </w:r>
          </w:p>
        </w:tc>
        <w:tc>
          <w:tcPr>
            <w:tcW w:w="260" w:type="dxa"/>
            <w:tcBorders>
              <w:bottom w:val="single" w:sz="0" w:space="0" w:color="auto"/>
            </w:tcBorders>
            <w:tcMar>
              <w:top w:w="40" w:type="dxa"/>
              <w:left w:w="120" w:type="dxa"/>
              <w:bottom w:w="40" w:type="dxa"/>
              <w:right w:w="120" w:type="dxa"/>
            </w:tcMar>
          </w:tcPr>
          <w:p w14:paraId="674B12E1"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462023BF" w14:textId="77777777" w:rsidR="005C150D" w:rsidRDefault="005C150D" w:rsidP="005C150D">
            <w:pPr>
              <w:spacing w:line="0" w:lineRule="atLeast"/>
              <w:jc w:val="center"/>
            </w:pPr>
            <w:r>
              <w:rPr>
                <w:rFonts w:ascii="Times New Roman" w:hAnsi="Times New Roman"/>
                <w:sz w:val="20"/>
              </w:rPr>
              <w:t>II</w:t>
            </w:r>
          </w:p>
        </w:tc>
      </w:tr>
      <w:tr w:rsidR="005C150D" w14:paraId="4651DAF8" w14:textId="77777777" w:rsidTr="005E4003">
        <w:trPr>
          <w:jc w:val="center"/>
        </w:trPr>
        <w:tc>
          <w:tcPr>
            <w:tcW w:w="2247" w:type="dxa"/>
            <w:vMerge/>
            <w:tcBorders>
              <w:left w:val="single" w:sz="0" w:space="0" w:color="auto"/>
              <w:right w:val="single" w:sz="0" w:space="0" w:color="auto"/>
            </w:tcBorders>
            <w:tcMar>
              <w:top w:w="40" w:type="dxa"/>
              <w:left w:w="120" w:type="dxa"/>
              <w:bottom w:w="40" w:type="dxa"/>
              <w:right w:w="120" w:type="dxa"/>
            </w:tcMar>
          </w:tcPr>
          <w:p w14:paraId="06F57555" w14:textId="77777777" w:rsidR="005C150D" w:rsidRDefault="005C150D">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33DB38AE"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 ≤ 10</w:t>
            </w:r>
          </w:p>
        </w:tc>
        <w:tc>
          <w:tcPr>
            <w:tcW w:w="260" w:type="dxa"/>
            <w:tcBorders>
              <w:bottom w:val="single" w:sz="0" w:space="0" w:color="auto"/>
            </w:tcBorders>
            <w:tcMar>
              <w:top w:w="40" w:type="dxa"/>
              <w:left w:w="120" w:type="dxa"/>
              <w:bottom w:w="40" w:type="dxa"/>
              <w:right w:w="120" w:type="dxa"/>
            </w:tcMar>
          </w:tcPr>
          <w:p w14:paraId="7C1A30AB"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13C9F893" w14:textId="77777777" w:rsidR="005C150D" w:rsidRDefault="005C150D" w:rsidP="005C150D">
            <w:pPr>
              <w:spacing w:line="0" w:lineRule="atLeast"/>
              <w:jc w:val="center"/>
            </w:pPr>
            <w:r>
              <w:rPr>
                <w:rFonts w:ascii="Times New Roman" w:hAnsi="Times New Roman"/>
                <w:sz w:val="20"/>
              </w:rPr>
              <w:t>III</w:t>
            </w:r>
          </w:p>
        </w:tc>
      </w:tr>
      <w:tr w:rsidR="005C150D" w14:paraId="4CCD80E6" w14:textId="77777777" w:rsidTr="005E4003">
        <w:trPr>
          <w:jc w:val="center"/>
        </w:trPr>
        <w:tc>
          <w:tcPr>
            <w:tcW w:w="2247" w:type="dxa"/>
            <w:vMerge/>
            <w:tcBorders>
              <w:left w:val="single" w:sz="0" w:space="0" w:color="auto"/>
              <w:bottom w:val="single" w:sz="0" w:space="0" w:color="auto"/>
              <w:right w:val="single" w:sz="0" w:space="0" w:color="auto"/>
            </w:tcBorders>
            <w:tcMar>
              <w:top w:w="40" w:type="dxa"/>
              <w:left w:w="120" w:type="dxa"/>
              <w:bottom w:w="40" w:type="dxa"/>
              <w:right w:w="120" w:type="dxa"/>
            </w:tcMar>
          </w:tcPr>
          <w:p w14:paraId="4D4A4571" w14:textId="77777777" w:rsidR="005C150D" w:rsidRDefault="005C150D">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622AF7E4"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10</w:t>
            </w:r>
          </w:p>
        </w:tc>
        <w:tc>
          <w:tcPr>
            <w:tcW w:w="260" w:type="dxa"/>
            <w:tcBorders>
              <w:bottom w:val="single" w:sz="0" w:space="0" w:color="auto"/>
            </w:tcBorders>
            <w:tcMar>
              <w:top w:w="40" w:type="dxa"/>
              <w:left w:w="120" w:type="dxa"/>
              <w:bottom w:w="40" w:type="dxa"/>
              <w:right w:w="120" w:type="dxa"/>
            </w:tcMar>
          </w:tcPr>
          <w:p w14:paraId="2574DB3E"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0F0BA534" w14:textId="77777777" w:rsidR="005C150D" w:rsidRDefault="005C150D" w:rsidP="005C150D">
            <w:pPr>
              <w:spacing w:line="0" w:lineRule="atLeast"/>
              <w:jc w:val="center"/>
            </w:pPr>
            <w:r>
              <w:rPr>
                <w:rFonts w:ascii="Times New Roman" w:hAnsi="Times New Roman"/>
                <w:sz w:val="20"/>
              </w:rPr>
              <w:t>IV</w:t>
            </w:r>
          </w:p>
        </w:tc>
      </w:tr>
      <w:tr w:rsidR="005C150D" w14:paraId="6F62F63C" w14:textId="77777777" w:rsidTr="005E4003">
        <w:trPr>
          <w:jc w:val="center"/>
        </w:trPr>
        <w:tc>
          <w:tcPr>
            <w:tcW w:w="8095" w:type="dxa"/>
            <w:gridSpan w:val="4"/>
            <w:tcBorders>
              <w:left w:val="single" w:sz="0" w:space="0" w:color="auto"/>
              <w:bottom w:val="single" w:sz="0" w:space="0" w:color="auto"/>
              <w:right w:val="single" w:sz="0" w:space="0" w:color="auto"/>
            </w:tcBorders>
            <w:shd w:val="clear" w:color="auto" w:fill="D9D9D9" w:themeFill="background1" w:themeFillShade="D9"/>
            <w:tcMar>
              <w:top w:w="40" w:type="dxa"/>
              <w:left w:w="120" w:type="dxa"/>
              <w:bottom w:w="40" w:type="dxa"/>
              <w:right w:w="120" w:type="dxa"/>
            </w:tcMar>
          </w:tcPr>
          <w:p w14:paraId="598C1DE0" w14:textId="77777777" w:rsidR="005C150D" w:rsidRPr="005C150D" w:rsidRDefault="005C150D" w:rsidP="005C150D">
            <w:pPr>
              <w:spacing w:line="0" w:lineRule="atLeast"/>
              <w:jc w:val="center"/>
              <w:rPr>
                <w:rFonts w:ascii="Times New Roman" w:hAnsi="Times New Roman"/>
                <w:sz w:val="2"/>
              </w:rPr>
            </w:pPr>
          </w:p>
        </w:tc>
      </w:tr>
      <w:tr w:rsidR="005C150D" w14:paraId="31E9DDEC" w14:textId="77777777" w:rsidTr="005E4003">
        <w:trPr>
          <w:jc w:val="center"/>
        </w:trPr>
        <w:tc>
          <w:tcPr>
            <w:tcW w:w="2247" w:type="dxa"/>
            <w:vMerge w:val="restart"/>
            <w:tcBorders>
              <w:left w:val="single" w:sz="0" w:space="0" w:color="auto"/>
              <w:right w:val="single" w:sz="0" w:space="0" w:color="auto"/>
            </w:tcBorders>
            <w:tcMar>
              <w:top w:w="40" w:type="dxa"/>
              <w:left w:w="120" w:type="dxa"/>
              <w:bottom w:w="40" w:type="dxa"/>
              <w:right w:w="120" w:type="dxa"/>
            </w:tcMar>
          </w:tcPr>
          <w:p w14:paraId="420126E7" w14:textId="2925B791" w:rsidR="005C150D" w:rsidRDefault="005C150D" w:rsidP="008D2C0F">
            <w:pPr>
              <w:spacing w:line="0" w:lineRule="atLeast"/>
            </w:pPr>
            <w:r>
              <w:rPr>
                <w:rFonts w:ascii="Times New Roman" w:hAnsi="Times New Roman"/>
                <w:sz w:val="20"/>
              </w:rPr>
              <w:t>SBR</w:t>
            </w:r>
          </w:p>
        </w:tc>
        <w:tc>
          <w:tcPr>
            <w:tcW w:w="3598" w:type="dxa"/>
            <w:tcBorders>
              <w:bottom w:val="single" w:sz="0" w:space="0" w:color="auto"/>
              <w:right w:val="single" w:sz="0" w:space="0" w:color="auto"/>
            </w:tcBorders>
            <w:tcMar>
              <w:top w:w="40" w:type="dxa"/>
              <w:left w:w="120" w:type="dxa"/>
              <w:bottom w:w="40" w:type="dxa"/>
              <w:right w:w="120" w:type="dxa"/>
            </w:tcMar>
          </w:tcPr>
          <w:p w14:paraId="0BED41D3"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w:t>
            </w:r>
          </w:p>
        </w:tc>
        <w:tc>
          <w:tcPr>
            <w:tcW w:w="260" w:type="dxa"/>
            <w:tcBorders>
              <w:bottom w:val="single" w:sz="0" w:space="0" w:color="auto"/>
            </w:tcBorders>
            <w:tcMar>
              <w:top w:w="40" w:type="dxa"/>
              <w:left w:w="120" w:type="dxa"/>
              <w:bottom w:w="40" w:type="dxa"/>
              <w:right w:w="120" w:type="dxa"/>
            </w:tcMar>
          </w:tcPr>
          <w:p w14:paraId="280302E9" w14:textId="77777777" w:rsidR="005C150D" w:rsidRDefault="005C150D" w:rsidP="006E6205">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16937485" w14:textId="77777777" w:rsidR="005C150D" w:rsidRDefault="005C150D" w:rsidP="005C150D">
            <w:pPr>
              <w:spacing w:line="0" w:lineRule="atLeast"/>
              <w:jc w:val="center"/>
            </w:pPr>
            <w:r>
              <w:rPr>
                <w:rFonts w:ascii="Times New Roman" w:hAnsi="Times New Roman"/>
                <w:sz w:val="20"/>
              </w:rPr>
              <w:t>II</w:t>
            </w:r>
          </w:p>
        </w:tc>
      </w:tr>
      <w:tr w:rsidR="005C150D" w14:paraId="56394B15" w14:textId="77777777" w:rsidTr="005E4003">
        <w:trPr>
          <w:jc w:val="center"/>
        </w:trPr>
        <w:tc>
          <w:tcPr>
            <w:tcW w:w="2247" w:type="dxa"/>
            <w:vMerge/>
            <w:tcBorders>
              <w:left w:val="single" w:sz="0" w:space="0" w:color="auto"/>
              <w:right w:val="single" w:sz="0" w:space="0" w:color="auto"/>
            </w:tcBorders>
            <w:tcMar>
              <w:top w:w="40" w:type="dxa"/>
              <w:left w:w="120" w:type="dxa"/>
              <w:bottom w:w="40" w:type="dxa"/>
              <w:right w:w="120" w:type="dxa"/>
            </w:tcMar>
          </w:tcPr>
          <w:p w14:paraId="73F364C6" w14:textId="77777777" w:rsidR="005C150D" w:rsidRDefault="005C150D" w:rsidP="006E6205">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229291EF"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 ≤ 10</w:t>
            </w:r>
          </w:p>
        </w:tc>
        <w:tc>
          <w:tcPr>
            <w:tcW w:w="260" w:type="dxa"/>
            <w:tcBorders>
              <w:bottom w:val="single" w:sz="0" w:space="0" w:color="auto"/>
            </w:tcBorders>
            <w:tcMar>
              <w:top w:w="40" w:type="dxa"/>
              <w:left w:w="120" w:type="dxa"/>
              <w:bottom w:w="40" w:type="dxa"/>
              <w:right w:w="120" w:type="dxa"/>
            </w:tcMar>
          </w:tcPr>
          <w:p w14:paraId="6BF53B1D" w14:textId="77777777" w:rsidR="005C150D" w:rsidRDefault="005C150D" w:rsidP="006E6205">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39E9B7B4" w14:textId="77777777" w:rsidR="005C150D" w:rsidRDefault="005C150D" w:rsidP="005C150D">
            <w:pPr>
              <w:spacing w:line="0" w:lineRule="atLeast"/>
              <w:jc w:val="center"/>
            </w:pPr>
            <w:r>
              <w:rPr>
                <w:rFonts w:ascii="Times New Roman" w:hAnsi="Times New Roman"/>
                <w:sz w:val="20"/>
              </w:rPr>
              <w:t>III</w:t>
            </w:r>
          </w:p>
        </w:tc>
      </w:tr>
      <w:tr w:rsidR="005C150D" w14:paraId="218D2577" w14:textId="77777777" w:rsidTr="005E4003">
        <w:trPr>
          <w:jc w:val="center"/>
        </w:trPr>
        <w:tc>
          <w:tcPr>
            <w:tcW w:w="2247" w:type="dxa"/>
            <w:vMerge/>
            <w:tcBorders>
              <w:left w:val="single" w:sz="0" w:space="0" w:color="auto"/>
              <w:bottom w:val="single" w:sz="0" w:space="0" w:color="auto"/>
              <w:right w:val="single" w:sz="0" w:space="0" w:color="auto"/>
            </w:tcBorders>
            <w:tcMar>
              <w:top w:w="40" w:type="dxa"/>
              <w:left w:w="120" w:type="dxa"/>
              <w:bottom w:w="40" w:type="dxa"/>
              <w:right w:w="120" w:type="dxa"/>
            </w:tcMar>
          </w:tcPr>
          <w:p w14:paraId="6F024489" w14:textId="77777777" w:rsidR="005C150D" w:rsidRDefault="005C150D" w:rsidP="006E6205">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7E85B24F"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10</w:t>
            </w:r>
          </w:p>
        </w:tc>
        <w:tc>
          <w:tcPr>
            <w:tcW w:w="260" w:type="dxa"/>
            <w:tcBorders>
              <w:bottom w:val="single" w:sz="0" w:space="0" w:color="auto"/>
            </w:tcBorders>
            <w:tcMar>
              <w:top w:w="40" w:type="dxa"/>
              <w:left w:w="120" w:type="dxa"/>
              <w:bottom w:w="40" w:type="dxa"/>
              <w:right w:w="120" w:type="dxa"/>
            </w:tcMar>
          </w:tcPr>
          <w:p w14:paraId="6A16743D" w14:textId="77777777" w:rsidR="005C150D" w:rsidRDefault="005C150D" w:rsidP="006E6205">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7A762598" w14:textId="77777777" w:rsidR="005C150D" w:rsidRDefault="005C150D" w:rsidP="005C150D">
            <w:pPr>
              <w:spacing w:line="0" w:lineRule="atLeast"/>
              <w:jc w:val="center"/>
            </w:pPr>
            <w:r>
              <w:rPr>
                <w:rFonts w:ascii="Times New Roman" w:hAnsi="Times New Roman"/>
                <w:sz w:val="20"/>
              </w:rPr>
              <w:t>IV</w:t>
            </w:r>
          </w:p>
        </w:tc>
      </w:tr>
      <w:tr w:rsidR="005C150D" w14:paraId="0B640C97" w14:textId="77777777" w:rsidTr="005C150D">
        <w:trPr>
          <w:trHeight w:val="22"/>
          <w:jc w:val="center"/>
        </w:trPr>
        <w:tc>
          <w:tcPr>
            <w:tcW w:w="8095" w:type="dxa"/>
            <w:gridSpan w:val="4"/>
            <w:tcBorders>
              <w:left w:val="single" w:sz="0" w:space="0" w:color="auto"/>
              <w:bottom w:val="single" w:sz="0" w:space="0" w:color="auto"/>
              <w:right w:val="single" w:sz="0" w:space="0" w:color="auto"/>
            </w:tcBorders>
            <w:shd w:val="clear" w:color="auto" w:fill="D9D9D9" w:themeFill="background1" w:themeFillShade="D9"/>
            <w:tcMar>
              <w:top w:w="40" w:type="dxa"/>
              <w:left w:w="120" w:type="dxa"/>
              <w:bottom w:w="40" w:type="dxa"/>
              <w:right w:w="120" w:type="dxa"/>
            </w:tcMar>
          </w:tcPr>
          <w:p w14:paraId="4E25636C" w14:textId="77777777" w:rsidR="005C150D" w:rsidRPr="005C150D" w:rsidRDefault="005C150D" w:rsidP="005C150D">
            <w:pPr>
              <w:spacing w:line="0" w:lineRule="atLeast"/>
              <w:jc w:val="center"/>
              <w:rPr>
                <w:rFonts w:ascii="Times New Roman" w:hAnsi="Times New Roman"/>
                <w:sz w:val="2"/>
              </w:rPr>
            </w:pPr>
          </w:p>
        </w:tc>
      </w:tr>
      <w:tr w:rsidR="005C150D" w14:paraId="0BD51BC7" w14:textId="77777777" w:rsidTr="005E4003">
        <w:trPr>
          <w:jc w:val="center"/>
        </w:trPr>
        <w:tc>
          <w:tcPr>
            <w:tcW w:w="2247" w:type="dxa"/>
            <w:vMerge w:val="restart"/>
            <w:tcBorders>
              <w:left w:val="single" w:sz="0" w:space="0" w:color="auto"/>
              <w:right w:val="single" w:sz="0" w:space="0" w:color="auto"/>
            </w:tcBorders>
            <w:tcMar>
              <w:top w:w="40" w:type="dxa"/>
              <w:left w:w="120" w:type="dxa"/>
              <w:bottom w:w="40" w:type="dxa"/>
              <w:right w:w="120" w:type="dxa"/>
            </w:tcMar>
          </w:tcPr>
          <w:p w14:paraId="02D6DC90" w14:textId="1596FABB" w:rsidR="005C150D" w:rsidRDefault="005C150D" w:rsidP="00A837B7">
            <w:pPr>
              <w:spacing w:line="0" w:lineRule="atLeast"/>
            </w:pPr>
            <w:r>
              <w:rPr>
                <w:rFonts w:ascii="Times New Roman" w:hAnsi="Times New Roman"/>
                <w:sz w:val="20"/>
              </w:rPr>
              <w:t>Wetlands treatment</w:t>
            </w:r>
          </w:p>
        </w:tc>
        <w:tc>
          <w:tcPr>
            <w:tcW w:w="3598" w:type="dxa"/>
            <w:tcBorders>
              <w:bottom w:val="single" w:sz="0" w:space="0" w:color="auto"/>
              <w:right w:val="single" w:sz="0" w:space="0" w:color="auto"/>
            </w:tcBorders>
            <w:tcMar>
              <w:top w:w="40" w:type="dxa"/>
              <w:left w:w="120" w:type="dxa"/>
              <w:bottom w:w="40" w:type="dxa"/>
              <w:right w:w="120" w:type="dxa"/>
            </w:tcMar>
          </w:tcPr>
          <w:p w14:paraId="0B6D27E4"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w:t>
            </w:r>
          </w:p>
        </w:tc>
        <w:tc>
          <w:tcPr>
            <w:tcW w:w="260" w:type="dxa"/>
            <w:tcBorders>
              <w:bottom w:val="single" w:sz="0" w:space="0" w:color="auto"/>
            </w:tcBorders>
            <w:tcMar>
              <w:top w:w="40" w:type="dxa"/>
              <w:left w:w="120" w:type="dxa"/>
              <w:bottom w:w="40" w:type="dxa"/>
              <w:right w:w="120" w:type="dxa"/>
            </w:tcMar>
          </w:tcPr>
          <w:p w14:paraId="759FFFC7"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16245B74" w14:textId="77777777" w:rsidR="005C150D" w:rsidRDefault="005C150D" w:rsidP="005C150D">
            <w:pPr>
              <w:spacing w:line="0" w:lineRule="atLeast"/>
              <w:jc w:val="center"/>
            </w:pPr>
            <w:r>
              <w:rPr>
                <w:rFonts w:ascii="Times New Roman" w:hAnsi="Times New Roman"/>
                <w:sz w:val="20"/>
              </w:rPr>
              <w:t>I</w:t>
            </w:r>
          </w:p>
        </w:tc>
      </w:tr>
      <w:tr w:rsidR="005C150D" w14:paraId="33E96973" w14:textId="77777777" w:rsidTr="005E4003">
        <w:trPr>
          <w:jc w:val="center"/>
        </w:trPr>
        <w:tc>
          <w:tcPr>
            <w:tcW w:w="2247" w:type="dxa"/>
            <w:vMerge/>
            <w:tcBorders>
              <w:left w:val="single" w:sz="0" w:space="0" w:color="auto"/>
              <w:right w:val="single" w:sz="0" w:space="0" w:color="auto"/>
            </w:tcBorders>
            <w:tcMar>
              <w:top w:w="40" w:type="dxa"/>
              <w:left w:w="120" w:type="dxa"/>
              <w:bottom w:w="40" w:type="dxa"/>
              <w:right w:w="120" w:type="dxa"/>
            </w:tcMar>
          </w:tcPr>
          <w:p w14:paraId="09976256" w14:textId="77777777" w:rsidR="005C150D" w:rsidRDefault="005C150D">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26FF6AC3"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1 ≤ 5</w:t>
            </w:r>
          </w:p>
        </w:tc>
        <w:tc>
          <w:tcPr>
            <w:tcW w:w="260" w:type="dxa"/>
            <w:tcBorders>
              <w:bottom w:val="single" w:sz="0" w:space="0" w:color="auto"/>
            </w:tcBorders>
            <w:tcMar>
              <w:top w:w="40" w:type="dxa"/>
              <w:left w:w="120" w:type="dxa"/>
              <w:bottom w:w="40" w:type="dxa"/>
              <w:right w:w="120" w:type="dxa"/>
            </w:tcMar>
          </w:tcPr>
          <w:p w14:paraId="2FAF8026"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7AD40C51" w14:textId="77777777" w:rsidR="005C150D" w:rsidRDefault="005C150D" w:rsidP="005C150D">
            <w:pPr>
              <w:spacing w:line="0" w:lineRule="atLeast"/>
              <w:jc w:val="center"/>
            </w:pPr>
            <w:r>
              <w:rPr>
                <w:rFonts w:ascii="Times New Roman" w:hAnsi="Times New Roman"/>
                <w:sz w:val="20"/>
              </w:rPr>
              <w:t>II</w:t>
            </w:r>
          </w:p>
        </w:tc>
      </w:tr>
      <w:tr w:rsidR="005C150D" w14:paraId="08606429" w14:textId="77777777" w:rsidTr="005E4003">
        <w:trPr>
          <w:jc w:val="center"/>
        </w:trPr>
        <w:tc>
          <w:tcPr>
            <w:tcW w:w="2247" w:type="dxa"/>
            <w:vMerge/>
            <w:tcBorders>
              <w:left w:val="single" w:sz="0" w:space="0" w:color="auto"/>
              <w:bottom w:val="single" w:sz="0" w:space="0" w:color="auto"/>
              <w:right w:val="single" w:sz="0" w:space="0" w:color="auto"/>
            </w:tcBorders>
            <w:tcMar>
              <w:top w:w="40" w:type="dxa"/>
              <w:left w:w="120" w:type="dxa"/>
              <w:bottom w:w="40" w:type="dxa"/>
              <w:right w:w="120" w:type="dxa"/>
            </w:tcMar>
          </w:tcPr>
          <w:p w14:paraId="1C7F3B85" w14:textId="77777777" w:rsidR="005C150D" w:rsidRDefault="005C150D">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212F2F9E" w14:textId="77777777" w:rsidR="005C150D" w:rsidRPr="005C150D" w:rsidRDefault="005C150D" w:rsidP="005C150D">
            <w:pPr>
              <w:spacing w:line="0" w:lineRule="atLeast"/>
              <w:jc w:val="center"/>
              <w:rPr>
                <w:rFonts w:ascii="Times New Roman" w:hAnsi="Times New Roman"/>
                <w:sz w:val="20"/>
              </w:rPr>
            </w:pPr>
            <w:r>
              <w:rPr>
                <w:rFonts w:ascii="Times New Roman" w:hAnsi="Times New Roman"/>
                <w:sz w:val="20"/>
              </w:rPr>
              <w:t>˃ 5</w:t>
            </w:r>
          </w:p>
        </w:tc>
        <w:tc>
          <w:tcPr>
            <w:tcW w:w="260" w:type="dxa"/>
            <w:tcBorders>
              <w:bottom w:val="single" w:sz="0" w:space="0" w:color="auto"/>
            </w:tcBorders>
            <w:tcMar>
              <w:top w:w="40" w:type="dxa"/>
              <w:left w:w="120" w:type="dxa"/>
              <w:bottom w:w="40" w:type="dxa"/>
              <w:right w:w="120" w:type="dxa"/>
            </w:tcMar>
          </w:tcPr>
          <w:p w14:paraId="2A42931F" w14:textId="77777777" w:rsidR="005C150D" w:rsidRDefault="005C150D">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5712D41E" w14:textId="77777777" w:rsidR="005C150D" w:rsidRDefault="005C150D" w:rsidP="005C150D">
            <w:pPr>
              <w:spacing w:line="0" w:lineRule="atLeast"/>
              <w:jc w:val="center"/>
            </w:pPr>
            <w:r>
              <w:rPr>
                <w:rFonts w:ascii="Times New Roman" w:hAnsi="Times New Roman"/>
                <w:sz w:val="20"/>
              </w:rPr>
              <w:t>III</w:t>
            </w:r>
          </w:p>
        </w:tc>
      </w:tr>
      <w:tr w:rsidR="005C150D" w14:paraId="3E80AD86" w14:textId="77777777" w:rsidTr="000371C0">
        <w:trPr>
          <w:trHeight w:val="22"/>
          <w:jc w:val="center"/>
        </w:trPr>
        <w:tc>
          <w:tcPr>
            <w:tcW w:w="8095" w:type="dxa"/>
            <w:gridSpan w:val="4"/>
            <w:tcBorders>
              <w:left w:val="single" w:sz="0" w:space="0" w:color="auto"/>
              <w:bottom w:val="single" w:sz="0" w:space="0" w:color="auto"/>
              <w:right w:val="single" w:sz="0" w:space="0" w:color="auto"/>
            </w:tcBorders>
            <w:shd w:val="clear" w:color="auto" w:fill="D9D9D9" w:themeFill="background1" w:themeFillShade="D9"/>
            <w:tcMar>
              <w:top w:w="40" w:type="dxa"/>
              <w:left w:w="120" w:type="dxa"/>
              <w:bottom w:w="40" w:type="dxa"/>
              <w:right w:w="120" w:type="dxa"/>
            </w:tcMar>
          </w:tcPr>
          <w:p w14:paraId="164DB760" w14:textId="77777777" w:rsidR="005C150D" w:rsidRPr="000371C0" w:rsidRDefault="005C150D" w:rsidP="005C150D">
            <w:pPr>
              <w:spacing w:line="0" w:lineRule="atLeast"/>
              <w:jc w:val="center"/>
              <w:rPr>
                <w:rFonts w:ascii="Times New Roman" w:hAnsi="Times New Roman"/>
                <w:sz w:val="2"/>
              </w:rPr>
            </w:pPr>
          </w:p>
        </w:tc>
      </w:tr>
      <w:tr w:rsidR="000371C0" w14:paraId="2BCCF612" w14:textId="77777777" w:rsidTr="005E4003">
        <w:trPr>
          <w:jc w:val="center"/>
        </w:trPr>
        <w:tc>
          <w:tcPr>
            <w:tcW w:w="2247" w:type="dxa"/>
            <w:vMerge w:val="restart"/>
            <w:tcBorders>
              <w:left w:val="single" w:sz="0" w:space="0" w:color="auto"/>
              <w:right w:val="single" w:sz="0" w:space="0" w:color="auto"/>
            </w:tcBorders>
            <w:tcMar>
              <w:top w:w="40" w:type="dxa"/>
              <w:left w:w="120" w:type="dxa"/>
              <w:bottom w:w="40" w:type="dxa"/>
              <w:right w:w="120" w:type="dxa"/>
            </w:tcMar>
          </w:tcPr>
          <w:p w14:paraId="74EF2387" w14:textId="77777777" w:rsidR="000371C0" w:rsidRDefault="000371C0">
            <w:pPr>
              <w:spacing w:line="0" w:lineRule="atLeast"/>
            </w:pPr>
            <w:r>
              <w:rPr>
                <w:rFonts w:ascii="Times New Roman" w:hAnsi="Times New Roman"/>
                <w:sz w:val="20"/>
              </w:rPr>
              <w:t>Tertiary</w:t>
            </w:r>
          </w:p>
        </w:tc>
        <w:tc>
          <w:tcPr>
            <w:tcW w:w="3598" w:type="dxa"/>
            <w:tcBorders>
              <w:bottom w:val="single" w:sz="4" w:space="0" w:color="auto"/>
              <w:right w:val="single" w:sz="0" w:space="0" w:color="auto"/>
            </w:tcBorders>
            <w:tcMar>
              <w:top w:w="40" w:type="dxa"/>
              <w:left w:w="120" w:type="dxa"/>
              <w:bottom w:w="40" w:type="dxa"/>
              <w:right w:w="120" w:type="dxa"/>
            </w:tcMar>
          </w:tcPr>
          <w:p w14:paraId="5ACCB75D" w14:textId="77777777" w:rsidR="000371C0" w:rsidRPr="005C150D" w:rsidRDefault="000371C0" w:rsidP="005C150D">
            <w:pPr>
              <w:spacing w:line="0" w:lineRule="atLeast"/>
              <w:jc w:val="center"/>
              <w:rPr>
                <w:rFonts w:ascii="Times New Roman" w:hAnsi="Times New Roman"/>
                <w:sz w:val="20"/>
              </w:rPr>
            </w:pPr>
            <w:r>
              <w:rPr>
                <w:rFonts w:ascii="Times New Roman" w:hAnsi="Times New Roman"/>
                <w:sz w:val="20"/>
              </w:rPr>
              <w:t>≤ 5</w:t>
            </w:r>
          </w:p>
        </w:tc>
        <w:tc>
          <w:tcPr>
            <w:tcW w:w="260" w:type="dxa"/>
            <w:tcBorders>
              <w:bottom w:val="single" w:sz="4" w:space="0" w:color="auto"/>
            </w:tcBorders>
            <w:tcMar>
              <w:top w:w="40" w:type="dxa"/>
              <w:left w:w="120" w:type="dxa"/>
              <w:bottom w:w="40" w:type="dxa"/>
              <w:right w:w="120" w:type="dxa"/>
            </w:tcMar>
          </w:tcPr>
          <w:p w14:paraId="7AA35987" w14:textId="77777777" w:rsidR="000371C0" w:rsidRDefault="000371C0">
            <w:pPr>
              <w:spacing w:line="0" w:lineRule="atLeast"/>
            </w:pPr>
          </w:p>
        </w:tc>
        <w:tc>
          <w:tcPr>
            <w:tcW w:w="1990" w:type="dxa"/>
            <w:tcBorders>
              <w:bottom w:val="single" w:sz="4" w:space="0" w:color="auto"/>
              <w:right w:val="single" w:sz="0" w:space="0" w:color="auto"/>
            </w:tcBorders>
            <w:tcMar>
              <w:top w:w="40" w:type="dxa"/>
              <w:left w:w="120" w:type="dxa"/>
              <w:bottom w:w="40" w:type="dxa"/>
              <w:right w:w="120" w:type="dxa"/>
            </w:tcMar>
          </w:tcPr>
          <w:p w14:paraId="67AE7BB6" w14:textId="77777777" w:rsidR="000371C0" w:rsidRDefault="000371C0" w:rsidP="005C150D">
            <w:pPr>
              <w:spacing w:line="0" w:lineRule="atLeast"/>
              <w:jc w:val="center"/>
            </w:pPr>
            <w:r>
              <w:rPr>
                <w:rFonts w:ascii="Times New Roman" w:hAnsi="Times New Roman"/>
                <w:sz w:val="20"/>
              </w:rPr>
              <w:t>III</w:t>
            </w:r>
          </w:p>
        </w:tc>
      </w:tr>
      <w:tr w:rsidR="000371C0" w14:paraId="0628B8C4" w14:textId="77777777" w:rsidTr="005E4003">
        <w:trPr>
          <w:jc w:val="center"/>
        </w:trPr>
        <w:tc>
          <w:tcPr>
            <w:tcW w:w="2247" w:type="dxa"/>
            <w:vMerge/>
            <w:tcBorders>
              <w:left w:val="single" w:sz="0" w:space="0" w:color="auto"/>
              <w:bottom w:val="single" w:sz="4" w:space="0" w:color="auto"/>
              <w:right w:val="single" w:sz="0" w:space="0" w:color="auto"/>
            </w:tcBorders>
            <w:tcMar>
              <w:top w:w="40" w:type="dxa"/>
              <w:left w:w="120" w:type="dxa"/>
              <w:bottom w:w="40" w:type="dxa"/>
              <w:right w:w="120" w:type="dxa"/>
            </w:tcMar>
          </w:tcPr>
          <w:p w14:paraId="7108DB2A" w14:textId="4931C984" w:rsidR="000371C0" w:rsidRDefault="000371C0">
            <w:pPr>
              <w:spacing w:line="0" w:lineRule="atLeast"/>
            </w:pPr>
          </w:p>
        </w:tc>
        <w:tc>
          <w:tcPr>
            <w:tcW w:w="3598" w:type="dxa"/>
            <w:tcBorders>
              <w:top w:val="single" w:sz="4" w:space="0" w:color="auto"/>
              <w:left w:val="single" w:sz="0" w:space="0" w:color="auto"/>
              <w:bottom w:val="single" w:sz="4" w:space="0" w:color="auto"/>
              <w:right w:val="single" w:sz="4" w:space="0" w:color="auto"/>
            </w:tcBorders>
            <w:tcMar>
              <w:top w:w="40" w:type="dxa"/>
              <w:left w:w="120" w:type="dxa"/>
              <w:bottom w:w="40" w:type="dxa"/>
              <w:right w:w="120" w:type="dxa"/>
            </w:tcMar>
          </w:tcPr>
          <w:p w14:paraId="7C67384D" w14:textId="77777777" w:rsidR="000371C0" w:rsidRPr="005C150D" w:rsidRDefault="000371C0" w:rsidP="005C150D">
            <w:pPr>
              <w:spacing w:line="0" w:lineRule="atLeast"/>
              <w:jc w:val="center"/>
              <w:rPr>
                <w:rFonts w:ascii="Times New Roman" w:hAnsi="Times New Roman"/>
                <w:sz w:val="20"/>
              </w:rPr>
            </w:pPr>
            <w:r>
              <w:rPr>
                <w:rFonts w:ascii="Times New Roman" w:hAnsi="Times New Roman"/>
                <w:sz w:val="20"/>
              </w:rPr>
              <w:t>˃ 5</w:t>
            </w:r>
          </w:p>
        </w:tc>
        <w:tc>
          <w:tcPr>
            <w:tcW w:w="2250" w:type="dxa"/>
            <w:gridSpan w:val="2"/>
            <w:tcBorders>
              <w:top w:val="single" w:sz="4" w:space="0" w:color="auto"/>
              <w:left w:val="single" w:sz="4" w:space="0" w:color="auto"/>
              <w:bottom w:val="single" w:sz="4" w:space="0" w:color="auto"/>
              <w:right w:val="single" w:sz="4" w:space="0" w:color="auto"/>
            </w:tcBorders>
            <w:tcMar>
              <w:top w:w="40" w:type="dxa"/>
              <w:left w:w="120" w:type="dxa"/>
              <w:bottom w:w="40" w:type="dxa"/>
              <w:right w:w="120" w:type="dxa"/>
            </w:tcMar>
          </w:tcPr>
          <w:p w14:paraId="404730D2" w14:textId="39441B66" w:rsidR="000371C0" w:rsidRDefault="000371C0" w:rsidP="005C150D">
            <w:pPr>
              <w:spacing w:line="0" w:lineRule="atLeast"/>
              <w:jc w:val="center"/>
            </w:pPr>
            <w:r>
              <w:rPr>
                <w:rFonts w:ascii="Times New Roman" w:hAnsi="Times New Roman"/>
                <w:sz w:val="20"/>
              </w:rPr>
              <w:t xml:space="preserve">     IV</w:t>
            </w:r>
          </w:p>
        </w:tc>
      </w:tr>
      <w:tr w:rsidR="000371C0" w14:paraId="1D5E9EF9" w14:textId="77777777" w:rsidTr="000371C0">
        <w:trPr>
          <w:trHeight w:val="22"/>
          <w:jc w:val="center"/>
        </w:trPr>
        <w:tc>
          <w:tcPr>
            <w:tcW w:w="2247" w:type="dxa"/>
            <w:tcBorders>
              <w:left w:val="single" w:sz="0" w:space="0" w:color="auto"/>
              <w:bottom w:val="single" w:sz="4" w:space="0" w:color="auto"/>
              <w:right w:val="single" w:sz="0" w:space="0" w:color="auto"/>
            </w:tcBorders>
            <w:shd w:val="clear" w:color="auto" w:fill="D9D9D9" w:themeFill="background1" w:themeFillShade="D9"/>
            <w:tcMar>
              <w:top w:w="40" w:type="dxa"/>
              <w:left w:w="120" w:type="dxa"/>
              <w:bottom w:w="40" w:type="dxa"/>
              <w:right w:w="120" w:type="dxa"/>
            </w:tcMar>
          </w:tcPr>
          <w:p w14:paraId="7927CC92" w14:textId="77777777" w:rsidR="000371C0" w:rsidRPr="000371C0" w:rsidRDefault="000371C0">
            <w:pPr>
              <w:spacing w:line="0" w:lineRule="atLeast"/>
              <w:rPr>
                <w:sz w:val="4"/>
              </w:rPr>
            </w:pPr>
          </w:p>
        </w:tc>
        <w:tc>
          <w:tcPr>
            <w:tcW w:w="3598" w:type="dxa"/>
            <w:tcBorders>
              <w:top w:val="single" w:sz="4" w:space="0" w:color="auto"/>
              <w:left w:val="single" w:sz="0" w:space="0" w:color="auto"/>
              <w:bottom w:val="single" w:sz="4" w:space="0" w:color="auto"/>
              <w:right w:val="single" w:sz="4" w:space="0" w:color="auto"/>
            </w:tcBorders>
            <w:shd w:val="clear" w:color="auto" w:fill="D9D9D9" w:themeFill="background1" w:themeFillShade="D9"/>
            <w:tcMar>
              <w:top w:w="40" w:type="dxa"/>
              <w:left w:w="120" w:type="dxa"/>
              <w:bottom w:w="40" w:type="dxa"/>
              <w:right w:w="120" w:type="dxa"/>
            </w:tcMar>
          </w:tcPr>
          <w:p w14:paraId="06E00244" w14:textId="77777777" w:rsidR="000371C0" w:rsidRPr="000371C0" w:rsidRDefault="000371C0" w:rsidP="005C150D">
            <w:pPr>
              <w:spacing w:line="0" w:lineRule="atLeast"/>
              <w:jc w:val="center"/>
              <w:rPr>
                <w:rFonts w:ascii="Times New Roman" w:hAnsi="Times New Roman"/>
                <w:sz w:val="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120" w:type="dxa"/>
              <w:bottom w:w="40" w:type="dxa"/>
              <w:right w:w="120" w:type="dxa"/>
            </w:tcMar>
          </w:tcPr>
          <w:p w14:paraId="5AC39CAE" w14:textId="77777777" w:rsidR="000371C0" w:rsidRPr="000371C0" w:rsidRDefault="000371C0" w:rsidP="005C150D">
            <w:pPr>
              <w:spacing w:line="0" w:lineRule="atLeast"/>
              <w:jc w:val="center"/>
              <w:rPr>
                <w:rFonts w:ascii="Times New Roman" w:hAnsi="Times New Roman"/>
                <w:sz w:val="4"/>
              </w:rPr>
            </w:pPr>
          </w:p>
        </w:tc>
      </w:tr>
      <w:tr w:rsidR="000371C0" w14:paraId="1A3DF4B2" w14:textId="77777777" w:rsidTr="005E4003">
        <w:trPr>
          <w:jc w:val="center"/>
        </w:trPr>
        <w:tc>
          <w:tcPr>
            <w:tcW w:w="2247" w:type="dxa"/>
            <w:vMerge w:val="restart"/>
            <w:tcBorders>
              <w:top w:val="single" w:sz="4" w:space="0" w:color="auto"/>
              <w:left w:val="single" w:sz="0" w:space="0" w:color="auto"/>
              <w:right w:val="single" w:sz="0" w:space="0" w:color="auto"/>
            </w:tcBorders>
            <w:tcMar>
              <w:top w:w="40" w:type="dxa"/>
              <w:left w:w="120" w:type="dxa"/>
              <w:bottom w:w="40" w:type="dxa"/>
              <w:right w:w="120" w:type="dxa"/>
            </w:tcMar>
          </w:tcPr>
          <w:p w14:paraId="3E4E6363" w14:textId="160CBC26" w:rsidR="000371C0" w:rsidRDefault="000371C0" w:rsidP="006E6205">
            <w:pPr>
              <w:spacing w:line="0" w:lineRule="atLeast"/>
              <w:rPr>
                <w:rFonts w:ascii="Times New Roman" w:hAnsi="Times New Roman"/>
                <w:sz w:val="20"/>
              </w:rPr>
            </w:pPr>
            <w:r>
              <w:rPr>
                <w:rFonts w:ascii="Times New Roman" w:hAnsi="Times New Roman"/>
                <w:sz w:val="20"/>
              </w:rPr>
              <w:t>MBR</w:t>
            </w:r>
          </w:p>
        </w:tc>
        <w:tc>
          <w:tcPr>
            <w:tcW w:w="3598" w:type="dxa"/>
            <w:tcBorders>
              <w:top w:val="single" w:sz="4" w:space="0" w:color="auto"/>
              <w:bottom w:val="single" w:sz="0" w:space="0" w:color="auto"/>
              <w:right w:val="single" w:sz="0" w:space="0" w:color="auto"/>
            </w:tcBorders>
            <w:tcMar>
              <w:top w:w="40" w:type="dxa"/>
              <w:left w:w="120" w:type="dxa"/>
              <w:bottom w:w="40" w:type="dxa"/>
              <w:right w:w="120" w:type="dxa"/>
            </w:tcMar>
          </w:tcPr>
          <w:p w14:paraId="36501019" w14:textId="5C6589AE" w:rsidR="000371C0" w:rsidRDefault="000371C0" w:rsidP="005C150D">
            <w:pPr>
              <w:spacing w:line="0" w:lineRule="atLeast"/>
              <w:jc w:val="center"/>
              <w:rPr>
                <w:rFonts w:ascii="Times New Roman" w:hAnsi="Times New Roman"/>
                <w:sz w:val="20"/>
              </w:rPr>
            </w:pPr>
            <w:r>
              <w:rPr>
                <w:rFonts w:ascii="Times New Roman" w:hAnsi="Times New Roman"/>
                <w:sz w:val="20"/>
              </w:rPr>
              <w:t>≤ 1</w:t>
            </w:r>
          </w:p>
        </w:tc>
        <w:tc>
          <w:tcPr>
            <w:tcW w:w="260" w:type="dxa"/>
            <w:tcBorders>
              <w:bottom w:val="single" w:sz="0" w:space="0" w:color="auto"/>
            </w:tcBorders>
            <w:tcMar>
              <w:top w:w="40" w:type="dxa"/>
              <w:left w:w="120" w:type="dxa"/>
              <w:bottom w:w="40" w:type="dxa"/>
              <w:right w:w="120" w:type="dxa"/>
            </w:tcMar>
          </w:tcPr>
          <w:p w14:paraId="3886597D" w14:textId="77777777" w:rsidR="000371C0" w:rsidRDefault="000371C0" w:rsidP="006E6205">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1523D20D" w14:textId="0083DF5D" w:rsidR="000371C0" w:rsidRDefault="000371C0" w:rsidP="005C150D">
            <w:pPr>
              <w:spacing w:line="0" w:lineRule="atLeast"/>
              <w:jc w:val="center"/>
              <w:rPr>
                <w:rFonts w:ascii="Times New Roman" w:hAnsi="Times New Roman"/>
                <w:sz w:val="20"/>
              </w:rPr>
            </w:pPr>
            <w:r>
              <w:rPr>
                <w:rFonts w:ascii="Times New Roman" w:hAnsi="Times New Roman"/>
                <w:sz w:val="20"/>
              </w:rPr>
              <w:t>II</w:t>
            </w:r>
          </w:p>
        </w:tc>
      </w:tr>
      <w:tr w:rsidR="000371C0" w14:paraId="3EA8FB4B" w14:textId="77777777" w:rsidTr="005E4003">
        <w:trPr>
          <w:jc w:val="center"/>
        </w:trPr>
        <w:tc>
          <w:tcPr>
            <w:tcW w:w="2247" w:type="dxa"/>
            <w:vMerge/>
            <w:tcBorders>
              <w:left w:val="single" w:sz="0" w:space="0" w:color="auto"/>
              <w:right w:val="single" w:sz="0" w:space="0" w:color="auto"/>
            </w:tcBorders>
            <w:tcMar>
              <w:top w:w="40" w:type="dxa"/>
              <w:left w:w="120" w:type="dxa"/>
              <w:bottom w:w="40" w:type="dxa"/>
              <w:right w:w="120" w:type="dxa"/>
            </w:tcMar>
          </w:tcPr>
          <w:p w14:paraId="1C48905D" w14:textId="7CEB6CFE" w:rsidR="000371C0" w:rsidRDefault="000371C0" w:rsidP="006E6205">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23699309" w14:textId="51250131" w:rsidR="000371C0" w:rsidRPr="005C150D" w:rsidRDefault="000371C0" w:rsidP="005C150D">
            <w:pPr>
              <w:spacing w:line="0" w:lineRule="atLeast"/>
              <w:jc w:val="center"/>
              <w:rPr>
                <w:rFonts w:ascii="Times New Roman" w:hAnsi="Times New Roman"/>
                <w:sz w:val="20"/>
              </w:rPr>
            </w:pPr>
            <w:r>
              <w:rPr>
                <w:rFonts w:ascii="Times New Roman" w:hAnsi="Times New Roman"/>
                <w:sz w:val="20"/>
              </w:rPr>
              <w:t>˃ 1 ≤ 10</w:t>
            </w:r>
          </w:p>
        </w:tc>
        <w:tc>
          <w:tcPr>
            <w:tcW w:w="260" w:type="dxa"/>
            <w:tcBorders>
              <w:bottom w:val="single" w:sz="0" w:space="0" w:color="auto"/>
            </w:tcBorders>
            <w:tcMar>
              <w:top w:w="40" w:type="dxa"/>
              <w:left w:w="120" w:type="dxa"/>
              <w:bottom w:w="40" w:type="dxa"/>
              <w:right w:w="120" w:type="dxa"/>
            </w:tcMar>
          </w:tcPr>
          <w:p w14:paraId="243A78EB" w14:textId="77777777" w:rsidR="000371C0" w:rsidRDefault="000371C0" w:rsidP="006E6205">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723D8F22" w14:textId="77777777" w:rsidR="000371C0" w:rsidRDefault="000371C0" w:rsidP="005C150D">
            <w:pPr>
              <w:spacing w:line="0" w:lineRule="atLeast"/>
              <w:jc w:val="center"/>
            </w:pPr>
            <w:r>
              <w:rPr>
                <w:rFonts w:ascii="Times New Roman" w:hAnsi="Times New Roman"/>
                <w:sz w:val="20"/>
              </w:rPr>
              <w:t>III</w:t>
            </w:r>
          </w:p>
        </w:tc>
      </w:tr>
      <w:tr w:rsidR="000371C0" w14:paraId="0F4CCDD1" w14:textId="77777777" w:rsidTr="005E4003">
        <w:trPr>
          <w:jc w:val="center"/>
        </w:trPr>
        <w:tc>
          <w:tcPr>
            <w:tcW w:w="2247" w:type="dxa"/>
            <w:vMerge/>
            <w:tcBorders>
              <w:left w:val="single" w:sz="0" w:space="0" w:color="auto"/>
              <w:bottom w:val="single" w:sz="0" w:space="0" w:color="auto"/>
              <w:right w:val="single" w:sz="0" w:space="0" w:color="auto"/>
            </w:tcBorders>
            <w:tcMar>
              <w:top w:w="40" w:type="dxa"/>
              <w:left w:w="120" w:type="dxa"/>
              <w:bottom w:w="40" w:type="dxa"/>
              <w:right w:w="120" w:type="dxa"/>
            </w:tcMar>
          </w:tcPr>
          <w:p w14:paraId="73BD5478" w14:textId="77777777" w:rsidR="000371C0" w:rsidRDefault="000371C0" w:rsidP="006E6205">
            <w:pPr>
              <w:spacing w:line="0" w:lineRule="atLeast"/>
            </w:pPr>
          </w:p>
        </w:tc>
        <w:tc>
          <w:tcPr>
            <w:tcW w:w="3598" w:type="dxa"/>
            <w:tcBorders>
              <w:bottom w:val="single" w:sz="0" w:space="0" w:color="auto"/>
              <w:right w:val="single" w:sz="0" w:space="0" w:color="auto"/>
            </w:tcBorders>
            <w:tcMar>
              <w:top w:w="40" w:type="dxa"/>
              <w:left w:w="120" w:type="dxa"/>
              <w:bottom w:w="40" w:type="dxa"/>
              <w:right w:w="120" w:type="dxa"/>
            </w:tcMar>
          </w:tcPr>
          <w:p w14:paraId="5F683D4E" w14:textId="5AEF5CE2" w:rsidR="000371C0" w:rsidRPr="005C150D" w:rsidRDefault="000371C0" w:rsidP="005C150D">
            <w:pPr>
              <w:spacing w:line="0" w:lineRule="atLeast"/>
              <w:jc w:val="center"/>
              <w:rPr>
                <w:rFonts w:ascii="Times New Roman" w:hAnsi="Times New Roman"/>
                <w:sz w:val="20"/>
              </w:rPr>
            </w:pPr>
            <w:r>
              <w:rPr>
                <w:rFonts w:ascii="Times New Roman" w:hAnsi="Times New Roman"/>
                <w:sz w:val="20"/>
              </w:rPr>
              <w:t>˃ 10</w:t>
            </w:r>
          </w:p>
        </w:tc>
        <w:tc>
          <w:tcPr>
            <w:tcW w:w="260" w:type="dxa"/>
            <w:tcBorders>
              <w:bottom w:val="single" w:sz="0" w:space="0" w:color="auto"/>
            </w:tcBorders>
            <w:tcMar>
              <w:top w:w="40" w:type="dxa"/>
              <w:left w:w="120" w:type="dxa"/>
              <w:bottom w:w="40" w:type="dxa"/>
              <w:right w:w="120" w:type="dxa"/>
            </w:tcMar>
          </w:tcPr>
          <w:p w14:paraId="3D04B0B4" w14:textId="77777777" w:rsidR="000371C0" w:rsidRDefault="000371C0" w:rsidP="006E6205">
            <w:pPr>
              <w:spacing w:line="0" w:lineRule="atLeast"/>
            </w:pPr>
          </w:p>
        </w:tc>
        <w:tc>
          <w:tcPr>
            <w:tcW w:w="1990" w:type="dxa"/>
            <w:tcBorders>
              <w:bottom w:val="single" w:sz="0" w:space="0" w:color="auto"/>
              <w:right w:val="single" w:sz="0" w:space="0" w:color="auto"/>
            </w:tcBorders>
            <w:tcMar>
              <w:top w:w="40" w:type="dxa"/>
              <w:left w:w="120" w:type="dxa"/>
              <w:bottom w:w="40" w:type="dxa"/>
              <w:right w:w="120" w:type="dxa"/>
            </w:tcMar>
          </w:tcPr>
          <w:p w14:paraId="77FBBB49" w14:textId="77777777" w:rsidR="000371C0" w:rsidRDefault="000371C0" w:rsidP="005C150D">
            <w:pPr>
              <w:spacing w:line="0" w:lineRule="atLeast"/>
              <w:jc w:val="center"/>
            </w:pPr>
            <w:r>
              <w:rPr>
                <w:rFonts w:ascii="Times New Roman" w:hAnsi="Times New Roman"/>
                <w:sz w:val="20"/>
              </w:rPr>
              <w:t>IV</w:t>
            </w:r>
          </w:p>
        </w:tc>
      </w:tr>
    </w:tbl>
    <w:p w14:paraId="6344EDD3" w14:textId="2A06FF66" w:rsidR="00AC3B8F" w:rsidRDefault="008F0294" w:rsidP="00EC12F0">
      <w:pPr>
        <w:pStyle w:val="ListParagraph"/>
        <w:numPr>
          <w:ilvl w:val="0"/>
          <w:numId w:val="31"/>
        </w:numPr>
        <w:spacing w:line="640" w:lineRule="exact"/>
        <w:ind w:left="720"/>
      </w:pPr>
      <w:r>
        <w:t xml:space="preserve">Plants may be classified in a group different than indicated in </w:t>
      </w:r>
      <w:r w:rsidR="00744FDD">
        <w:t xml:space="preserve">Table </w:t>
      </w:r>
      <w:r w:rsidR="00F34E80">
        <w:t>4</w:t>
      </w:r>
      <w:r w:rsidR="00744FDD">
        <w:t xml:space="preserve"> </w:t>
      </w:r>
      <w:r>
        <w:t>if:</w:t>
      </w:r>
    </w:p>
    <w:p w14:paraId="6664A173" w14:textId="684BEAA5" w:rsidR="00AC3B8F" w:rsidRDefault="008F0294" w:rsidP="00B1112D">
      <w:pPr>
        <w:pStyle w:val="ListParagraph"/>
        <w:numPr>
          <w:ilvl w:val="0"/>
          <w:numId w:val="33"/>
        </w:numPr>
        <w:spacing w:line="640" w:lineRule="exact"/>
      </w:pPr>
      <w:r>
        <w:t xml:space="preserve"> They have characteristics that make operation </w:t>
      </w:r>
      <w:r w:rsidR="00BC6A4E">
        <w:t xml:space="preserve">more or </w:t>
      </w:r>
      <w:r>
        <w:t>less complex or difficult than other similar plants of the same flow range</w:t>
      </w:r>
      <w:r w:rsidR="00461B5B">
        <w:t>.</w:t>
      </w:r>
    </w:p>
    <w:p w14:paraId="3D92A4E6" w14:textId="084153FB" w:rsidR="00AC3B8F" w:rsidRDefault="008F0294" w:rsidP="00B1112D">
      <w:pPr>
        <w:pStyle w:val="ListParagraph"/>
        <w:numPr>
          <w:ilvl w:val="0"/>
          <w:numId w:val="33"/>
        </w:numPr>
        <w:spacing w:line="640" w:lineRule="exact"/>
      </w:pPr>
      <w:r>
        <w:t>The conditions of flow or the use of the receiving waters require an unusually high degree of plant operational control</w:t>
      </w:r>
      <w:r w:rsidR="00461B5B">
        <w:t>.</w:t>
      </w:r>
    </w:p>
    <w:p w14:paraId="3DCCE984" w14:textId="4375A225" w:rsidR="00AC3B8F" w:rsidRDefault="008F0294" w:rsidP="00461B5B">
      <w:pPr>
        <w:pStyle w:val="ListParagraph"/>
        <w:numPr>
          <w:ilvl w:val="0"/>
          <w:numId w:val="33"/>
        </w:numPr>
        <w:spacing w:line="640" w:lineRule="exact"/>
      </w:pPr>
      <w:r>
        <w:t>They use an approved method of wastewater treatment that is not included in this section.</w:t>
      </w:r>
    </w:p>
    <w:p w14:paraId="77A4A968" w14:textId="32EAE8FC" w:rsidR="000C0BD9" w:rsidRDefault="00B55D9E">
      <w:pPr>
        <w:spacing w:line="640" w:lineRule="exact"/>
        <w:ind w:firstLine="720"/>
      </w:pPr>
      <w:r>
        <w:t>N</w:t>
      </w:r>
      <w:r w:rsidR="003A67AD">
        <w:t>ew</w:t>
      </w:r>
      <w:r>
        <w:t xml:space="preserve"> Section</w:t>
      </w:r>
    </w:p>
    <w:p w14:paraId="65C3AB8E" w14:textId="4D1381FD" w:rsidR="000C0BD9" w:rsidRPr="00723AD9" w:rsidRDefault="004D5D32" w:rsidP="00EE0D9E">
      <w:pPr>
        <w:pStyle w:val="Heading1"/>
      </w:pPr>
      <w:bookmarkStart w:id="30" w:name="_Toc528230241"/>
      <w:bookmarkStart w:id="31" w:name="Provisional"/>
      <w:r w:rsidRPr="00EE0D9E">
        <w:t xml:space="preserve">WAC </w:t>
      </w:r>
      <w:r w:rsidR="00DE786B" w:rsidRPr="00723AD9">
        <w:t>173-230-</w:t>
      </w:r>
      <w:r w:rsidR="006A43D9">
        <w:t>340</w:t>
      </w:r>
      <w:r w:rsidR="00723AD9" w:rsidRPr="00EE0D9E">
        <w:t xml:space="preserve"> </w:t>
      </w:r>
      <w:r w:rsidR="000C0BD9" w:rsidRPr="00723AD9">
        <w:t xml:space="preserve">Provisional </w:t>
      </w:r>
      <w:r w:rsidRPr="00EE0D9E">
        <w:t>c</w:t>
      </w:r>
      <w:r w:rsidR="000C0BD9" w:rsidRPr="00723AD9">
        <w:t>ertificate</w:t>
      </w:r>
      <w:r w:rsidR="00DE786B" w:rsidRPr="00723AD9">
        <w:t>.</w:t>
      </w:r>
      <w:bookmarkEnd w:id="30"/>
    </w:p>
    <w:bookmarkEnd w:id="31"/>
    <w:p w14:paraId="1D7D8791" w14:textId="5BAB3962" w:rsidR="000C0BD9" w:rsidRDefault="00A95F12" w:rsidP="006F61C0">
      <w:pPr>
        <w:pStyle w:val="ListParagraph"/>
        <w:numPr>
          <w:ilvl w:val="0"/>
          <w:numId w:val="13"/>
        </w:numPr>
        <w:spacing w:line="640" w:lineRule="exact"/>
        <w:ind w:left="720"/>
      </w:pPr>
      <w:r>
        <w:t xml:space="preserve">If a wastewater treatment </w:t>
      </w:r>
      <w:r w:rsidR="008F0294">
        <w:t xml:space="preserve">plant's </w:t>
      </w:r>
      <w:r w:rsidR="00E370DA">
        <w:t xml:space="preserve">classification </w:t>
      </w:r>
      <w:r>
        <w:t xml:space="preserve">increases </w:t>
      </w:r>
      <w:r w:rsidR="00EE0D9E">
        <w:t>solely</w:t>
      </w:r>
      <w:r w:rsidR="008F0294">
        <w:t xml:space="preserve"> due to </w:t>
      </w:r>
      <w:r>
        <w:t xml:space="preserve">a reclassification based on the criteria in Table </w:t>
      </w:r>
      <w:r w:rsidR="00F34E80">
        <w:t>4</w:t>
      </w:r>
      <w:r>
        <w:t xml:space="preserve">, the department may issue a one-time provisional certificate to the certified operator in responsible charge and lead operator of </w:t>
      </w:r>
      <w:r w:rsidR="00BC6A4E">
        <w:t>each</w:t>
      </w:r>
      <w:r>
        <w:t xml:space="preserve"> shift.</w:t>
      </w:r>
      <w:r w:rsidR="008F0294">
        <w:t xml:space="preserve"> </w:t>
      </w:r>
    </w:p>
    <w:p w14:paraId="14DE4DBF" w14:textId="1248D993" w:rsidR="000C0BD9" w:rsidRDefault="008F0294" w:rsidP="006F61C0">
      <w:pPr>
        <w:pStyle w:val="ListParagraph"/>
        <w:numPr>
          <w:ilvl w:val="0"/>
          <w:numId w:val="13"/>
        </w:numPr>
        <w:spacing w:line="640" w:lineRule="exact"/>
        <w:ind w:left="720"/>
      </w:pPr>
      <w:r>
        <w:t xml:space="preserve">The provisional certificate will not </w:t>
      </w:r>
      <w:r w:rsidR="000C0BD9">
        <w:t xml:space="preserve">be issued </w:t>
      </w:r>
      <w:r>
        <w:t xml:space="preserve">if the </w:t>
      </w:r>
      <w:r w:rsidR="00A95F12">
        <w:t xml:space="preserve">classification </w:t>
      </w:r>
      <w:r>
        <w:t>of a plant increases due to</w:t>
      </w:r>
      <w:r w:rsidR="000C0BD9">
        <w:t>:</w:t>
      </w:r>
    </w:p>
    <w:p w14:paraId="1B4B343D" w14:textId="2A39AC1E" w:rsidR="000C0BD9" w:rsidRDefault="000C0BD9" w:rsidP="00EC12F0">
      <w:pPr>
        <w:pStyle w:val="ListParagraph"/>
        <w:numPr>
          <w:ilvl w:val="0"/>
          <w:numId w:val="14"/>
        </w:numPr>
        <w:spacing w:line="640" w:lineRule="exact"/>
        <w:ind w:left="1440"/>
      </w:pPr>
      <w:r>
        <w:t>A plant</w:t>
      </w:r>
      <w:r w:rsidR="008F0294">
        <w:t xml:space="preserve"> upgrade</w:t>
      </w:r>
      <w:r>
        <w:t>.</w:t>
      </w:r>
    </w:p>
    <w:p w14:paraId="2A8C2EB2" w14:textId="0FA54C8C" w:rsidR="000C0BD9" w:rsidRDefault="000C0BD9" w:rsidP="00EC12F0">
      <w:pPr>
        <w:pStyle w:val="ListParagraph"/>
        <w:numPr>
          <w:ilvl w:val="0"/>
          <w:numId w:val="14"/>
        </w:numPr>
        <w:spacing w:line="640" w:lineRule="exact"/>
        <w:ind w:left="1440"/>
      </w:pPr>
      <w:r>
        <w:t>A</w:t>
      </w:r>
      <w:r w:rsidR="00973218">
        <w:t xml:space="preserve"> </w:t>
      </w:r>
      <w:r w:rsidR="008F0294">
        <w:t xml:space="preserve">change to </w:t>
      </w:r>
      <w:r>
        <w:t xml:space="preserve">the </w:t>
      </w:r>
      <w:r w:rsidR="008F0294">
        <w:t>treatment processes</w:t>
      </w:r>
      <w:r>
        <w:t>.</w:t>
      </w:r>
    </w:p>
    <w:p w14:paraId="53DB7098" w14:textId="53764CE2" w:rsidR="000C0BD9" w:rsidRDefault="000C0BD9" w:rsidP="00EC12F0">
      <w:pPr>
        <w:pStyle w:val="ListParagraph"/>
        <w:numPr>
          <w:ilvl w:val="0"/>
          <w:numId w:val="14"/>
        </w:numPr>
        <w:spacing w:line="640" w:lineRule="exact"/>
        <w:ind w:left="1440"/>
      </w:pPr>
      <w:r>
        <w:t>A change</w:t>
      </w:r>
      <w:r w:rsidR="008F0294">
        <w:t xml:space="preserve"> to flow. </w:t>
      </w:r>
    </w:p>
    <w:p w14:paraId="6EC95842" w14:textId="65DE8104" w:rsidR="00973218" w:rsidRDefault="008F0294" w:rsidP="006F61C0">
      <w:pPr>
        <w:pStyle w:val="ListParagraph"/>
        <w:numPr>
          <w:ilvl w:val="0"/>
          <w:numId w:val="13"/>
        </w:numPr>
        <w:spacing w:line="640" w:lineRule="exact"/>
        <w:ind w:left="720"/>
      </w:pPr>
      <w:r>
        <w:t>The provisional certificate will be issued only for the operation of a specific plant and may not be transferred</w:t>
      </w:r>
      <w:r w:rsidR="00973218">
        <w:t>.</w:t>
      </w:r>
    </w:p>
    <w:p w14:paraId="24086AD2" w14:textId="42C577F4" w:rsidR="00973218" w:rsidRDefault="00973218" w:rsidP="006F61C0">
      <w:pPr>
        <w:pStyle w:val="ListParagraph"/>
        <w:numPr>
          <w:ilvl w:val="0"/>
          <w:numId w:val="13"/>
        </w:numPr>
        <w:spacing w:line="640" w:lineRule="exact"/>
        <w:ind w:left="720"/>
      </w:pPr>
      <w:r>
        <w:t>When a certified operator holding a provisional certificate leaves employment with that plant their certification level will return to their former certification level.</w:t>
      </w:r>
    </w:p>
    <w:p w14:paraId="5E86CF21" w14:textId="00FE3434" w:rsidR="00EE0D9E" w:rsidRDefault="00EE0D9E" w:rsidP="006F61C0">
      <w:pPr>
        <w:pStyle w:val="ListParagraph"/>
        <w:numPr>
          <w:ilvl w:val="0"/>
          <w:numId w:val="13"/>
        </w:numPr>
        <w:spacing w:line="640" w:lineRule="exact"/>
        <w:ind w:left="720"/>
      </w:pPr>
      <w:r>
        <w:t>The holder of a provisional certificate must continue to meet all certification requirements.</w:t>
      </w:r>
    </w:p>
    <w:p w14:paraId="78F8E708" w14:textId="77777777" w:rsidR="003A67AD" w:rsidRDefault="00AE0976" w:rsidP="006F61C0">
      <w:pPr>
        <w:pStyle w:val="ListParagraph"/>
        <w:numPr>
          <w:ilvl w:val="0"/>
          <w:numId w:val="13"/>
        </w:numPr>
        <w:spacing w:line="640" w:lineRule="exact"/>
        <w:ind w:left="720"/>
      </w:pPr>
      <w:r>
        <w:t xml:space="preserve">When a certified operator holding a provisional certificate upgrades their certification level, they will no longer hold a provisional certificate. </w:t>
      </w:r>
    </w:p>
    <w:p w14:paraId="33256D02" w14:textId="3B856926" w:rsidR="00AE0976" w:rsidRDefault="003A67AD" w:rsidP="003A67AD">
      <w:pPr>
        <w:pStyle w:val="ListParagraph"/>
        <w:spacing w:line="640" w:lineRule="exact"/>
        <w:ind w:left="360"/>
      </w:pPr>
      <w:r w:rsidRPr="003A67AD">
        <w:t>New Section</w:t>
      </w:r>
      <w:r w:rsidR="00AE0976">
        <w:t xml:space="preserve"> </w:t>
      </w:r>
    </w:p>
    <w:p w14:paraId="417CEE44" w14:textId="26904F1B" w:rsidR="004D5D32" w:rsidRPr="00723AD9" w:rsidRDefault="00744FDD" w:rsidP="00EE0D9E">
      <w:pPr>
        <w:pStyle w:val="Heading1"/>
      </w:pPr>
      <w:bookmarkStart w:id="32" w:name="_Toc528230242"/>
      <w:r w:rsidRPr="00723AD9">
        <w:t>WAC 173-230-</w:t>
      </w:r>
      <w:r w:rsidR="00664708">
        <w:t>350</w:t>
      </w:r>
      <w:r w:rsidR="00723AD9" w:rsidRPr="00EE0D9E">
        <w:t xml:space="preserve"> </w:t>
      </w:r>
      <w:r w:rsidRPr="00723AD9">
        <w:t>Violations.</w:t>
      </w:r>
      <w:bookmarkEnd w:id="32"/>
      <w:r w:rsidRPr="00723AD9">
        <w:t xml:space="preserve">  </w:t>
      </w:r>
    </w:p>
    <w:p w14:paraId="66C92655" w14:textId="77777777" w:rsidR="00F77348" w:rsidRDefault="00744FDD" w:rsidP="00F77348">
      <w:pPr>
        <w:pStyle w:val="ListParagraph"/>
        <w:numPr>
          <w:ilvl w:val="0"/>
          <w:numId w:val="36"/>
        </w:numPr>
        <w:spacing w:line="640" w:lineRule="exact"/>
        <w:ind w:left="720"/>
      </w:pPr>
      <w:r>
        <w:t xml:space="preserve">Violation of this chapter is a misdemeanor. </w:t>
      </w:r>
    </w:p>
    <w:p w14:paraId="02905F11" w14:textId="77777777" w:rsidR="00F77348" w:rsidRDefault="00744FDD" w:rsidP="00F77348">
      <w:pPr>
        <w:pStyle w:val="ListParagraph"/>
        <w:numPr>
          <w:ilvl w:val="0"/>
          <w:numId w:val="36"/>
        </w:numPr>
        <w:spacing w:line="640" w:lineRule="exact"/>
        <w:ind w:left="720"/>
      </w:pPr>
      <w:r>
        <w:t xml:space="preserve">Each day of operation in violation </w:t>
      </w:r>
      <w:r w:rsidR="00F77348">
        <w:t>constitutes a separate offense.</w:t>
      </w:r>
    </w:p>
    <w:p w14:paraId="2F927ACE" w14:textId="77777777" w:rsidR="00F77348" w:rsidRDefault="00744FDD" w:rsidP="00F77348">
      <w:pPr>
        <w:pStyle w:val="ListParagraph"/>
        <w:numPr>
          <w:ilvl w:val="0"/>
          <w:numId w:val="36"/>
        </w:numPr>
        <w:spacing w:line="640" w:lineRule="exact"/>
        <w:ind w:left="720"/>
      </w:pPr>
      <w:r>
        <w:t xml:space="preserve">Upon conviction, violators are subject to fines not exceeding one hundred dollars for each offense. </w:t>
      </w:r>
    </w:p>
    <w:p w14:paraId="3F831556" w14:textId="217E0C2D" w:rsidR="00744FDD" w:rsidRDefault="00744FDD" w:rsidP="00F77348">
      <w:pPr>
        <w:pStyle w:val="ListParagraph"/>
        <w:numPr>
          <w:ilvl w:val="0"/>
          <w:numId w:val="36"/>
        </w:numPr>
        <w:spacing w:line="640" w:lineRule="exact"/>
        <w:ind w:left="720"/>
      </w:pPr>
      <w:r>
        <w:t>Injunctions may be obtained for continuing violations.</w:t>
      </w:r>
    </w:p>
    <w:p w14:paraId="34069642" w14:textId="66CFBF6A" w:rsidR="00B63DA1" w:rsidRDefault="006C4DC7" w:rsidP="003A67AD">
      <w:pPr>
        <w:spacing w:line="640" w:lineRule="exact"/>
        <w:ind w:left="360"/>
      </w:pPr>
      <w:r>
        <w:t>N</w:t>
      </w:r>
      <w:r w:rsidR="003A67AD">
        <w:t>ew</w:t>
      </w:r>
      <w:r>
        <w:t xml:space="preserve"> Section</w:t>
      </w:r>
    </w:p>
    <w:p w14:paraId="385B739D" w14:textId="272F4346" w:rsidR="006C4DC7" w:rsidRDefault="00664708" w:rsidP="00BA1E45">
      <w:pPr>
        <w:pStyle w:val="Heading1"/>
      </w:pPr>
      <w:bookmarkStart w:id="33" w:name="_Toc528230243"/>
      <w:r>
        <w:t xml:space="preserve">WAC 173-230-360 </w:t>
      </w:r>
      <w:r w:rsidR="006C4DC7">
        <w:t>Probation</w:t>
      </w:r>
      <w:r>
        <w:t>.</w:t>
      </w:r>
      <w:bookmarkEnd w:id="33"/>
    </w:p>
    <w:p w14:paraId="21F134EB" w14:textId="3F33D3AA" w:rsidR="006C4DC7" w:rsidRPr="00985FF2" w:rsidRDefault="006C4DC7" w:rsidP="00EC12F0">
      <w:pPr>
        <w:pStyle w:val="ListParagraph"/>
        <w:numPr>
          <w:ilvl w:val="3"/>
          <w:numId w:val="10"/>
        </w:numPr>
        <w:spacing w:line="640" w:lineRule="exact"/>
        <w:ind w:left="720"/>
      </w:pPr>
      <w:r>
        <w:t xml:space="preserve">The department may place an operator on probation for possible findings </w:t>
      </w:r>
      <w:r w:rsidR="00511B0E">
        <w:t>as described in</w:t>
      </w:r>
      <w:r w:rsidR="00277723">
        <w:t xml:space="preserve"> </w:t>
      </w:r>
      <w:r w:rsidR="00F34E80">
        <w:t>chapter</w:t>
      </w:r>
      <w:r w:rsidR="00985FF2" w:rsidRPr="00985FF2">
        <w:t xml:space="preserve"> </w:t>
      </w:r>
      <w:r w:rsidR="00277723" w:rsidRPr="00985FF2">
        <w:t>173-230-</w:t>
      </w:r>
      <w:r w:rsidR="00664708" w:rsidRPr="00985FF2">
        <w:t>380</w:t>
      </w:r>
      <w:r w:rsidR="00277723" w:rsidRPr="00985FF2">
        <w:t xml:space="preserve"> </w:t>
      </w:r>
      <w:r w:rsidR="00664708" w:rsidRPr="00985FF2">
        <w:t>(</w:t>
      </w:r>
      <w:r w:rsidR="00277723" w:rsidRPr="00985FF2">
        <w:t>1</w:t>
      </w:r>
      <w:r w:rsidR="00664708" w:rsidRPr="00985FF2">
        <w:t>) (</w:t>
      </w:r>
      <w:r w:rsidR="00277723" w:rsidRPr="00985FF2">
        <w:t>a</w:t>
      </w:r>
      <w:r w:rsidR="00664708" w:rsidRPr="00985FF2">
        <w:t>)</w:t>
      </w:r>
      <w:r w:rsidR="009C6DFF" w:rsidRPr="00985FF2">
        <w:t>-</w:t>
      </w:r>
      <w:r w:rsidR="00664708" w:rsidRPr="00985FF2">
        <w:t>(</w:t>
      </w:r>
      <w:r w:rsidR="00277723" w:rsidRPr="00985FF2">
        <w:t>c</w:t>
      </w:r>
      <w:r w:rsidR="00664708" w:rsidRPr="00985FF2">
        <w:t>)</w:t>
      </w:r>
      <w:r w:rsidR="00F34E80">
        <w:t xml:space="preserve"> WAC</w:t>
      </w:r>
      <w:r w:rsidR="00277723" w:rsidRPr="00985FF2">
        <w:t>.</w:t>
      </w:r>
    </w:p>
    <w:p w14:paraId="4DAB6C96" w14:textId="5440FEE8" w:rsidR="006C4DC7" w:rsidRDefault="006C4DC7" w:rsidP="00EC12F0">
      <w:pPr>
        <w:pStyle w:val="ListParagraph"/>
        <w:numPr>
          <w:ilvl w:val="3"/>
          <w:numId w:val="10"/>
        </w:numPr>
        <w:spacing w:line="640" w:lineRule="exact"/>
        <w:ind w:left="720"/>
      </w:pPr>
      <w:r>
        <w:t xml:space="preserve">The department will notify a certified operator </w:t>
      </w:r>
      <w:r w:rsidR="00D942EC">
        <w:t>when</w:t>
      </w:r>
      <w:r>
        <w:t xml:space="preserve"> their certification is under probation</w:t>
      </w:r>
      <w:r w:rsidR="00277723">
        <w:t xml:space="preserve"> or </w:t>
      </w:r>
      <w:r w:rsidR="00511B0E">
        <w:t xml:space="preserve">is </w:t>
      </w:r>
      <w:r w:rsidR="00277723">
        <w:t xml:space="preserve">no longer under probation. </w:t>
      </w:r>
    </w:p>
    <w:p w14:paraId="1F711F7F" w14:textId="5AF8A740" w:rsidR="006C4DC7" w:rsidRDefault="006C4DC7" w:rsidP="00EC12F0">
      <w:pPr>
        <w:pStyle w:val="ListParagraph"/>
        <w:numPr>
          <w:ilvl w:val="3"/>
          <w:numId w:val="10"/>
        </w:numPr>
        <w:spacing w:line="640" w:lineRule="exact"/>
        <w:ind w:left="720"/>
      </w:pPr>
      <w:r>
        <w:t xml:space="preserve">An operator on probation </w:t>
      </w:r>
      <w:r w:rsidR="00277723">
        <w:t xml:space="preserve">continues to hold a certificate and must meet certification requirements in </w:t>
      </w:r>
      <w:r w:rsidR="00985FF2" w:rsidRPr="00985FF2">
        <w:t xml:space="preserve">WAC </w:t>
      </w:r>
      <w:r w:rsidR="00277723" w:rsidRPr="00985FF2">
        <w:t>173-230</w:t>
      </w:r>
      <w:r w:rsidR="00664708" w:rsidRPr="00985FF2">
        <w:t>-310</w:t>
      </w:r>
      <w:r w:rsidR="00277723" w:rsidRPr="00985FF2">
        <w:t xml:space="preserve"> </w:t>
      </w:r>
      <w:r w:rsidR="00277723">
        <w:t>during the probation</w:t>
      </w:r>
      <w:r w:rsidR="00D942EC">
        <w:t>ary</w:t>
      </w:r>
      <w:r w:rsidR="00277723" w:rsidDel="0064248B">
        <w:t xml:space="preserve"> </w:t>
      </w:r>
      <w:r w:rsidR="00277723">
        <w:t>period.</w:t>
      </w:r>
      <w:r>
        <w:t xml:space="preserve"> </w:t>
      </w:r>
    </w:p>
    <w:p w14:paraId="3367CB26" w14:textId="67B0A570" w:rsidR="00B63DA1" w:rsidRDefault="00B63DA1" w:rsidP="003A67AD">
      <w:pPr>
        <w:spacing w:line="640" w:lineRule="exact"/>
        <w:ind w:left="360"/>
      </w:pPr>
      <w:r>
        <w:t>N</w:t>
      </w:r>
      <w:r w:rsidR="003A67AD">
        <w:t>ew</w:t>
      </w:r>
      <w:r>
        <w:t xml:space="preserve"> S</w:t>
      </w:r>
      <w:r w:rsidR="003A67AD">
        <w:t>ection</w:t>
      </w:r>
    </w:p>
    <w:p w14:paraId="0965E140" w14:textId="4C3BFDE6" w:rsidR="00B404A3" w:rsidRDefault="00664708" w:rsidP="00BA1E45">
      <w:pPr>
        <w:pStyle w:val="Heading1"/>
      </w:pPr>
      <w:bookmarkStart w:id="34" w:name="_Toc528230244"/>
      <w:r>
        <w:t xml:space="preserve">WAC 173-230-370 </w:t>
      </w:r>
      <w:r w:rsidR="00B404A3">
        <w:t>Suspension of a certificate</w:t>
      </w:r>
      <w:r>
        <w:t>.</w:t>
      </w:r>
      <w:bookmarkEnd w:id="34"/>
    </w:p>
    <w:p w14:paraId="6E599FF3" w14:textId="39FE7F40" w:rsidR="004A249F" w:rsidRDefault="004A249F" w:rsidP="00EC12F0">
      <w:pPr>
        <w:pStyle w:val="ListParagraph"/>
        <w:numPr>
          <w:ilvl w:val="0"/>
          <w:numId w:val="22"/>
        </w:numPr>
        <w:spacing w:line="640" w:lineRule="exact"/>
        <w:ind w:left="720"/>
      </w:pPr>
      <w:r>
        <w:t xml:space="preserve">Certificates may be suspended </w:t>
      </w:r>
      <w:r w:rsidR="006B6B69">
        <w:t xml:space="preserve">up to one year </w:t>
      </w:r>
      <w:r w:rsidR="009C6DFF">
        <w:t>when the department finds</w:t>
      </w:r>
      <w:r>
        <w:t>:</w:t>
      </w:r>
    </w:p>
    <w:p w14:paraId="6C3DC0F6" w14:textId="2F280BAD" w:rsidR="004A249F" w:rsidRDefault="004A249F" w:rsidP="00EC12F0">
      <w:pPr>
        <w:pStyle w:val="ListParagraph"/>
        <w:numPr>
          <w:ilvl w:val="1"/>
          <w:numId w:val="14"/>
        </w:numPr>
        <w:spacing w:line="640" w:lineRule="exact"/>
        <w:ind w:left="1440"/>
      </w:pPr>
      <w:r>
        <w:t>Negligence in the operation of a wastewater treatment plant.</w:t>
      </w:r>
    </w:p>
    <w:p w14:paraId="2E54B1C2" w14:textId="1C7534F0" w:rsidR="0064248B" w:rsidRDefault="0064248B" w:rsidP="00EC12F0">
      <w:pPr>
        <w:pStyle w:val="ListParagraph"/>
        <w:numPr>
          <w:ilvl w:val="1"/>
          <w:numId w:val="14"/>
        </w:numPr>
        <w:spacing w:line="640" w:lineRule="exact"/>
        <w:ind w:left="1440"/>
      </w:pPr>
      <w:r>
        <w:t>Violation of the requirements of this chapter or the statute it implements or of any lawful rule, regulation or order of the department. This includes but is not limited to violations of a permit.</w:t>
      </w:r>
    </w:p>
    <w:p w14:paraId="4CC6E4A7" w14:textId="0CDBD29D" w:rsidR="003D11F6" w:rsidRDefault="003D11F6" w:rsidP="00EC12F0">
      <w:pPr>
        <w:pStyle w:val="ListParagraph"/>
        <w:numPr>
          <w:ilvl w:val="1"/>
          <w:numId w:val="14"/>
        </w:numPr>
        <w:spacing w:line="640" w:lineRule="exact"/>
        <w:ind w:left="1440"/>
      </w:pPr>
      <w:r>
        <w:t xml:space="preserve">Upon proposed revocation. </w:t>
      </w:r>
    </w:p>
    <w:p w14:paraId="1807C812" w14:textId="77777777" w:rsidR="00664708" w:rsidRDefault="004A249F" w:rsidP="00EC12F0">
      <w:pPr>
        <w:pStyle w:val="ListParagraph"/>
        <w:numPr>
          <w:ilvl w:val="0"/>
          <w:numId w:val="22"/>
        </w:numPr>
        <w:spacing w:line="640" w:lineRule="exact"/>
        <w:ind w:left="720"/>
      </w:pPr>
      <w:r>
        <w:t xml:space="preserve">A certificate will be suspended immediately when the director is notified by the department of social and health services that a person is not in compliance with a support order or a residential or visitation order. </w:t>
      </w:r>
    </w:p>
    <w:p w14:paraId="7209557F" w14:textId="77777777" w:rsidR="00664708" w:rsidRDefault="00664708" w:rsidP="00EC12F0">
      <w:pPr>
        <w:pStyle w:val="ListParagraph"/>
        <w:numPr>
          <w:ilvl w:val="1"/>
          <w:numId w:val="22"/>
        </w:numPr>
        <w:spacing w:line="640" w:lineRule="exact"/>
      </w:pPr>
      <w:r>
        <w:t>The department will notify a certified operator when their certification is suspended.</w:t>
      </w:r>
    </w:p>
    <w:p w14:paraId="426D5212" w14:textId="16778FAA" w:rsidR="009C6DFF" w:rsidRDefault="0064248B" w:rsidP="00EC12F0">
      <w:pPr>
        <w:pStyle w:val="ListParagraph"/>
        <w:numPr>
          <w:ilvl w:val="1"/>
          <w:numId w:val="22"/>
        </w:numPr>
        <w:spacing w:line="640" w:lineRule="exact"/>
      </w:pPr>
      <w:r>
        <w:t>The certificate will be reissued when the director is notified by the department of social and health services that the person is in compliance with the order.</w:t>
      </w:r>
    </w:p>
    <w:p w14:paraId="12428EAE" w14:textId="344BAE8B" w:rsidR="009C6DFF" w:rsidRDefault="009C6DFF" w:rsidP="00EC12F0">
      <w:pPr>
        <w:pStyle w:val="ListParagraph"/>
        <w:numPr>
          <w:ilvl w:val="0"/>
          <w:numId w:val="22"/>
        </w:numPr>
        <w:spacing w:line="640" w:lineRule="exact"/>
        <w:ind w:left="720"/>
      </w:pPr>
      <w:r>
        <w:t>For reinstatement the operator must meet certification requirements</w:t>
      </w:r>
      <w:r w:rsidR="00664708">
        <w:t xml:space="preserve"> in </w:t>
      </w:r>
      <w:r w:rsidR="00985FF2" w:rsidRPr="00985FF2">
        <w:t xml:space="preserve">WAC </w:t>
      </w:r>
      <w:r w:rsidRPr="00985FF2">
        <w:t>173-230</w:t>
      </w:r>
      <w:r w:rsidR="00664708" w:rsidRPr="00985FF2">
        <w:t xml:space="preserve">-310 </w:t>
      </w:r>
      <w:r>
        <w:t>during the suspension</w:t>
      </w:r>
      <w:r w:rsidDel="0064248B">
        <w:t xml:space="preserve"> </w:t>
      </w:r>
      <w:r>
        <w:t xml:space="preserve">period. </w:t>
      </w:r>
    </w:p>
    <w:p w14:paraId="0517B5E7" w14:textId="77777777" w:rsidR="003A67AD" w:rsidRDefault="003A67AD" w:rsidP="003A67AD">
      <w:pPr>
        <w:spacing w:line="640" w:lineRule="exact"/>
        <w:ind w:firstLine="270"/>
      </w:pPr>
      <w:r>
        <w:t>New Section</w:t>
      </w:r>
    </w:p>
    <w:p w14:paraId="708852ED" w14:textId="19175E49" w:rsidR="004D5D32" w:rsidRPr="00723AD9" w:rsidRDefault="004D5D32" w:rsidP="00EE0D9E">
      <w:pPr>
        <w:pStyle w:val="Heading1"/>
      </w:pPr>
      <w:bookmarkStart w:id="35" w:name="_Toc528230245"/>
      <w:r w:rsidRPr="00723AD9">
        <w:t>WAC 173-230</w:t>
      </w:r>
      <w:r w:rsidR="00664708">
        <w:t xml:space="preserve">-380 </w:t>
      </w:r>
      <w:r w:rsidR="0064248B">
        <w:t xml:space="preserve">Revocation </w:t>
      </w:r>
      <w:r w:rsidRPr="00723AD9">
        <w:t>of a certificate.</w:t>
      </w:r>
      <w:bookmarkEnd w:id="35"/>
      <w:r w:rsidRPr="00723AD9">
        <w:t xml:space="preserve">  </w:t>
      </w:r>
    </w:p>
    <w:p w14:paraId="7517CA5D" w14:textId="050D8B93" w:rsidR="00EB6599" w:rsidRDefault="00EB6599" w:rsidP="00EC12F0">
      <w:pPr>
        <w:pStyle w:val="ListParagraph"/>
        <w:numPr>
          <w:ilvl w:val="0"/>
          <w:numId w:val="41"/>
        </w:numPr>
        <w:spacing w:line="640" w:lineRule="exact"/>
      </w:pPr>
      <w:r>
        <w:t xml:space="preserve">Certificates may be revoked </w:t>
      </w:r>
      <w:r w:rsidR="0009353C">
        <w:t xml:space="preserve">for a period of one year per </w:t>
      </w:r>
      <w:r w:rsidR="00F77348">
        <w:t>violation</w:t>
      </w:r>
      <w:r w:rsidR="0009353C">
        <w:t xml:space="preserve">, </w:t>
      </w:r>
      <w:r>
        <w:t>when</w:t>
      </w:r>
      <w:r w:rsidR="006B6B69">
        <w:t xml:space="preserve"> the department finds</w:t>
      </w:r>
      <w:r>
        <w:t>:</w:t>
      </w:r>
    </w:p>
    <w:p w14:paraId="123A2516" w14:textId="31B057EC" w:rsidR="004D5D32" w:rsidRDefault="004D5D32" w:rsidP="00F77348">
      <w:pPr>
        <w:pStyle w:val="ListParagraph"/>
        <w:numPr>
          <w:ilvl w:val="0"/>
          <w:numId w:val="37"/>
        </w:numPr>
        <w:spacing w:line="640" w:lineRule="exact"/>
      </w:pPr>
      <w:r>
        <w:t>Fraud or deceit in obtaining the certificate.</w:t>
      </w:r>
    </w:p>
    <w:p w14:paraId="5BAD6BD2" w14:textId="5529C742" w:rsidR="004D5D32" w:rsidRDefault="004D5D32" w:rsidP="00F77348">
      <w:pPr>
        <w:pStyle w:val="ListParagraph"/>
        <w:numPr>
          <w:ilvl w:val="0"/>
          <w:numId w:val="37"/>
        </w:numPr>
        <w:spacing w:line="640" w:lineRule="exact"/>
      </w:pPr>
      <w:r>
        <w:t>Gross negligence in the operation of a wastewater treatment plant.</w:t>
      </w:r>
    </w:p>
    <w:p w14:paraId="6B4E0F58" w14:textId="42591652" w:rsidR="00F77348" w:rsidRDefault="004D5D32" w:rsidP="00185F2A">
      <w:pPr>
        <w:pStyle w:val="ListParagraph"/>
        <w:numPr>
          <w:ilvl w:val="0"/>
          <w:numId w:val="37"/>
        </w:numPr>
        <w:spacing w:line="640" w:lineRule="exact"/>
      </w:pPr>
      <w:r>
        <w:t>Violation of the requirements of this chapter or the statute it implements or of any lawful rule, regulatio</w:t>
      </w:r>
      <w:r w:rsidR="00F77348">
        <w:t xml:space="preserve">n, </w:t>
      </w:r>
      <w:r>
        <w:t>or order of the department</w:t>
      </w:r>
      <w:r w:rsidR="009F4D59">
        <w:t>, t</w:t>
      </w:r>
      <w:r w:rsidR="0043057A">
        <w:t>his includes</w:t>
      </w:r>
      <w:r w:rsidR="009F4D59">
        <w:t>,</w:t>
      </w:r>
      <w:r w:rsidR="0043057A">
        <w:t xml:space="preserve"> but is not limited to violations of a permit and fal</w:t>
      </w:r>
      <w:r w:rsidR="0043057A" w:rsidRPr="00F77348">
        <w:t>se statements.</w:t>
      </w:r>
      <w:r w:rsidR="00F77348" w:rsidRPr="00F77348">
        <w:t xml:space="preserve"> </w:t>
      </w:r>
    </w:p>
    <w:p w14:paraId="163DAD19" w14:textId="77777777" w:rsidR="00F77348" w:rsidRPr="009F4D59" w:rsidRDefault="004D5D32" w:rsidP="00EC12F0">
      <w:pPr>
        <w:pStyle w:val="ListParagraph"/>
        <w:numPr>
          <w:ilvl w:val="0"/>
          <w:numId w:val="41"/>
        </w:numPr>
        <w:spacing w:line="640" w:lineRule="exact"/>
      </w:pPr>
      <w:r w:rsidRPr="00F77348">
        <w:t>No revoc</w:t>
      </w:r>
      <w:r>
        <w:t>ation will be made under this section unless the operator has been notified that revocation is proposed,</w:t>
      </w:r>
      <w:r w:rsidR="009C6DFF">
        <w:t xml:space="preserve"> </w:t>
      </w:r>
      <w:r>
        <w:t>been advised of the reason</w:t>
      </w:r>
      <w:r w:rsidR="00842052">
        <w:t>, and been given an</w:t>
      </w:r>
      <w:r>
        <w:t xml:space="preserve"> opportunity to appear before the director</w:t>
      </w:r>
      <w:r w:rsidR="00842052">
        <w:t xml:space="preserve"> </w:t>
      </w:r>
      <w:r>
        <w:t>and be heard on the matter.</w:t>
      </w:r>
    </w:p>
    <w:p w14:paraId="41417940" w14:textId="5FC9DBE0" w:rsidR="00F77348" w:rsidRPr="009F4D59" w:rsidRDefault="00DA1E88" w:rsidP="00EC12F0">
      <w:pPr>
        <w:pStyle w:val="ListParagraph"/>
        <w:numPr>
          <w:ilvl w:val="0"/>
          <w:numId w:val="41"/>
        </w:numPr>
        <w:spacing w:line="640" w:lineRule="exact"/>
      </w:pPr>
      <w:r>
        <w:t>Upon notification of the proposed revocation the certificat</w:t>
      </w:r>
      <w:r w:rsidR="009A6CA9">
        <w:t>e</w:t>
      </w:r>
      <w:r>
        <w:t xml:space="preserve"> will be suspended </w:t>
      </w:r>
      <w:r w:rsidR="00B30D5A">
        <w:t xml:space="preserve">until a final </w:t>
      </w:r>
      <w:r w:rsidR="009F4D59">
        <w:t xml:space="preserve">revocation </w:t>
      </w:r>
      <w:r w:rsidR="00B30D5A">
        <w:t>determination is made</w:t>
      </w:r>
      <w:r>
        <w:t xml:space="preserve">. </w:t>
      </w:r>
    </w:p>
    <w:p w14:paraId="7C50FFE5" w14:textId="78DEA954" w:rsidR="004D5D32" w:rsidRDefault="004D5D32" w:rsidP="00EC12F0">
      <w:pPr>
        <w:pStyle w:val="ListParagraph"/>
        <w:numPr>
          <w:ilvl w:val="0"/>
          <w:numId w:val="41"/>
        </w:numPr>
        <w:spacing w:line="640" w:lineRule="exact"/>
      </w:pPr>
      <w:r>
        <w:t xml:space="preserve">If </w:t>
      </w:r>
      <w:r w:rsidR="006A39AB">
        <w:t xml:space="preserve">an operator’s certificate is revoked, </w:t>
      </w:r>
      <w:r>
        <w:t xml:space="preserve">the operator will not be </w:t>
      </w:r>
      <w:r w:rsidRPr="00F77348">
        <w:t xml:space="preserve">eligible to </w:t>
      </w:r>
      <w:r w:rsidR="00331132" w:rsidRPr="00F77348">
        <w:t>apply for certification</w:t>
      </w:r>
      <w:r w:rsidRPr="00F77348">
        <w:t xml:space="preserve"> </w:t>
      </w:r>
      <w:r w:rsidR="009F4D59">
        <w:t xml:space="preserve">as described in </w:t>
      </w:r>
      <w:r w:rsidR="00985FF2">
        <w:t xml:space="preserve">WAC </w:t>
      </w:r>
      <w:r w:rsidR="009F4D59">
        <w:t xml:space="preserve">173-230-230 </w:t>
      </w:r>
      <w:r w:rsidR="006A39AB" w:rsidRPr="00F77348">
        <w:t>until the revocation period has</w:t>
      </w:r>
      <w:r w:rsidR="006A39AB">
        <w:t xml:space="preserve"> ended.  </w:t>
      </w:r>
    </w:p>
    <w:p w14:paraId="14CD923E" w14:textId="587FFC25" w:rsidR="003A67AD" w:rsidRPr="009F4D59" w:rsidRDefault="003A67AD" w:rsidP="003A67AD">
      <w:pPr>
        <w:pStyle w:val="ListParagraph"/>
        <w:spacing w:line="640" w:lineRule="exact"/>
        <w:ind w:left="450"/>
      </w:pPr>
      <w:r w:rsidRPr="003A67AD">
        <w:t>New Section</w:t>
      </w:r>
    </w:p>
    <w:p w14:paraId="46C1ED02" w14:textId="7E651CCC" w:rsidR="004D5D32" w:rsidRPr="00723AD9" w:rsidRDefault="00744FDD" w:rsidP="00EE0D9E">
      <w:pPr>
        <w:pStyle w:val="Heading1"/>
      </w:pPr>
      <w:r w:rsidRPr="00723AD9" w:rsidDel="00744FDD">
        <w:t xml:space="preserve"> </w:t>
      </w:r>
      <w:bookmarkStart w:id="36" w:name="_Toc528230246"/>
      <w:r w:rsidRPr="00EE0D9E">
        <w:rPr>
          <w:rStyle w:val="Heading1Char"/>
        </w:rPr>
        <w:t>WAC 173-230-</w:t>
      </w:r>
      <w:r w:rsidR="008A3F9A">
        <w:rPr>
          <w:rStyle w:val="Heading1Char"/>
        </w:rPr>
        <w:t xml:space="preserve">390 </w:t>
      </w:r>
      <w:r w:rsidRPr="00EE0D9E">
        <w:rPr>
          <w:rStyle w:val="Heading1Char"/>
        </w:rPr>
        <w:t>Appeals.</w:t>
      </w:r>
      <w:bookmarkEnd w:id="36"/>
      <w:r w:rsidRPr="00723AD9">
        <w:t xml:space="preserve">  </w:t>
      </w:r>
    </w:p>
    <w:p w14:paraId="73FA20D8" w14:textId="0A2182BD" w:rsidR="00744FDD" w:rsidRDefault="00744FDD" w:rsidP="00EC12F0">
      <w:pPr>
        <w:pStyle w:val="ListParagraph"/>
        <w:numPr>
          <w:ilvl w:val="0"/>
          <w:numId w:val="34"/>
        </w:numPr>
        <w:spacing w:line="640" w:lineRule="exact"/>
        <w:ind w:left="720"/>
      </w:pPr>
      <w:r>
        <w:t>Decisions of the director under this chapter may be appealed to the pollution control hearings board as required by chapter 43.21B RCW and chapter 371-08 WAC</w:t>
      </w:r>
      <w:r w:rsidR="004F47EE">
        <w:t>,</w:t>
      </w:r>
      <w:r w:rsidR="004F47EE" w:rsidRPr="004F47EE">
        <w:t xml:space="preserve"> </w:t>
      </w:r>
      <w:r w:rsidR="004F47EE">
        <w:t>within thirty days from the date of receipt of notice.</w:t>
      </w:r>
    </w:p>
    <w:p w14:paraId="2208D9BA" w14:textId="017CA60D" w:rsidR="00AC3B8F" w:rsidRDefault="00744FDD" w:rsidP="00744FDD">
      <w:pPr>
        <w:spacing w:line="480" w:lineRule="exact"/>
      </w:pPr>
      <w:r w:rsidDel="00744FDD">
        <w:t xml:space="preserve"> </w:t>
      </w:r>
    </w:p>
    <w:sectPr w:rsidR="00AC3B8F" w:rsidSect="00E1016D">
      <w:type w:val="continuous"/>
      <w:pgSz w:w="12240" w:h="15840"/>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F6AB0" w14:textId="77777777" w:rsidR="000D54C2" w:rsidRDefault="000D54C2">
      <w:r>
        <w:separator/>
      </w:r>
    </w:p>
  </w:endnote>
  <w:endnote w:type="continuationSeparator" w:id="0">
    <w:p w14:paraId="26C702FD" w14:textId="77777777" w:rsidR="000D54C2" w:rsidRDefault="000D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8D08" w14:textId="6C21D3BC" w:rsidR="000D54C2" w:rsidRDefault="000D54C2">
    <w:pPr>
      <w:tabs>
        <w:tab w:val="center" w:pos="4968"/>
        <w:tab w:val="right" w:pos="9936"/>
      </w:tabs>
    </w:pPr>
    <w:r>
      <w:t>WAC (8/07/2018 11:03 AM)</w:t>
    </w:r>
    <w:r>
      <w:tab/>
      <w:t xml:space="preserve">[ </w:t>
    </w:r>
    <w:r>
      <w:fldChar w:fldCharType="begin"/>
    </w:r>
    <w:r>
      <w:instrText>PAGE  \* Arabic  \* MERGEFORMAT</w:instrText>
    </w:r>
    <w:r>
      <w:fldChar w:fldCharType="separate"/>
    </w:r>
    <w:r w:rsidR="00881E51">
      <w:rPr>
        <w:noProof/>
      </w:rPr>
      <w:t>4</w:t>
    </w:r>
    <w:r>
      <w:rPr>
        <w:b/>
      </w:rPr>
      <w:fldChar w:fldCharType="end"/>
    </w:r>
    <w:r>
      <w:t xml:space="preserve"> ]</w:t>
    </w:r>
    <w:r>
      <w:tab/>
      <w:t>NOT FOR FILING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DE1B7" w14:textId="77777777" w:rsidR="000D54C2" w:rsidRDefault="000D54C2">
      <w:r>
        <w:separator/>
      </w:r>
    </w:p>
  </w:footnote>
  <w:footnote w:type="continuationSeparator" w:id="0">
    <w:p w14:paraId="71314F50" w14:textId="77777777" w:rsidR="000D54C2" w:rsidRDefault="000D5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3C13"/>
    <w:multiLevelType w:val="hybridMultilevel"/>
    <w:tmpl w:val="CC9AB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46ADF"/>
    <w:multiLevelType w:val="hybridMultilevel"/>
    <w:tmpl w:val="8FD8C3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5B4BFF"/>
    <w:multiLevelType w:val="hybridMultilevel"/>
    <w:tmpl w:val="738094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1F2FE4"/>
    <w:multiLevelType w:val="hybridMultilevel"/>
    <w:tmpl w:val="E1C86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22D99"/>
    <w:multiLevelType w:val="hybridMultilevel"/>
    <w:tmpl w:val="1F60F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0B13FA"/>
    <w:multiLevelType w:val="hybridMultilevel"/>
    <w:tmpl w:val="BEA8D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6A87F4C">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A32DD"/>
    <w:multiLevelType w:val="hybridMultilevel"/>
    <w:tmpl w:val="B5D41B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30431"/>
    <w:multiLevelType w:val="hybridMultilevel"/>
    <w:tmpl w:val="C8DE65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D6107B"/>
    <w:multiLevelType w:val="hybridMultilevel"/>
    <w:tmpl w:val="DB0AAD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A17E1E"/>
    <w:multiLevelType w:val="hybridMultilevel"/>
    <w:tmpl w:val="F60E2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F9605E"/>
    <w:multiLevelType w:val="hybridMultilevel"/>
    <w:tmpl w:val="48BE1FB8"/>
    <w:lvl w:ilvl="0" w:tplc="04090019">
      <w:start w:val="1"/>
      <w:numFmt w:val="lowerLetter"/>
      <w:lvlText w:val="%1."/>
      <w:lvlJc w:val="left"/>
      <w:pPr>
        <w:ind w:left="1590" w:hanging="360"/>
      </w:pPr>
    </w:lvl>
    <w:lvl w:ilvl="1" w:tplc="04090019">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1" w15:restartNumberingAfterBreak="0">
    <w:nsid w:val="2E47131C"/>
    <w:multiLevelType w:val="hybridMultilevel"/>
    <w:tmpl w:val="A6F6B388"/>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840375"/>
    <w:multiLevelType w:val="hybridMultilevel"/>
    <w:tmpl w:val="E13E8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E0120"/>
    <w:multiLevelType w:val="hybridMultilevel"/>
    <w:tmpl w:val="D44887E2"/>
    <w:lvl w:ilvl="0" w:tplc="0409001B">
      <w:start w:val="1"/>
      <w:numFmt w:val="lowerRoman"/>
      <w:lvlText w:val="%1."/>
      <w:lvlJc w:val="righ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4" w15:restartNumberingAfterBreak="0">
    <w:nsid w:val="34671761"/>
    <w:multiLevelType w:val="hybridMultilevel"/>
    <w:tmpl w:val="2B747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90680"/>
    <w:multiLevelType w:val="hybridMultilevel"/>
    <w:tmpl w:val="9E20C1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C11A4E"/>
    <w:multiLevelType w:val="hybridMultilevel"/>
    <w:tmpl w:val="9D54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B2D99"/>
    <w:multiLevelType w:val="hybridMultilevel"/>
    <w:tmpl w:val="FF5863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ECD0345"/>
    <w:multiLevelType w:val="hybridMultilevel"/>
    <w:tmpl w:val="DEF4F3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47528B"/>
    <w:multiLevelType w:val="hybridMultilevel"/>
    <w:tmpl w:val="6B9A5FE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53E4B9D4">
      <w:start w:val="1"/>
      <w:numFmt w:val="decimal"/>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6BA0306"/>
    <w:multiLevelType w:val="hybridMultilevel"/>
    <w:tmpl w:val="4214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71A94"/>
    <w:multiLevelType w:val="hybridMultilevel"/>
    <w:tmpl w:val="C56C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B31E1"/>
    <w:multiLevelType w:val="hybridMultilevel"/>
    <w:tmpl w:val="9EC2F8B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53E4B9D4">
      <w:start w:val="1"/>
      <w:numFmt w:val="decimal"/>
      <w:lvlText w:val="(%3)"/>
      <w:lvlJc w:val="left"/>
      <w:pPr>
        <w:ind w:left="3150" w:hanging="72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927153A"/>
    <w:multiLevelType w:val="hybridMultilevel"/>
    <w:tmpl w:val="0C86D818"/>
    <w:lvl w:ilvl="0" w:tplc="0409000F">
      <w:start w:val="1"/>
      <w:numFmt w:val="decimal"/>
      <w:lvlText w:val="%1."/>
      <w:lvlJc w:val="left"/>
      <w:pPr>
        <w:ind w:left="44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05100"/>
    <w:multiLevelType w:val="hybridMultilevel"/>
    <w:tmpl w:val="66F8D01C"/>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562640C6"/>
    <w:multiLevelType w:val="hybridMultilevel"/>
    <w:tmpl w:val="6D20FF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53E4B9D4">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5D7D06"/>
    <w:multiLevelType w:val="hybridMultilevel"/>
    <w:tmpl w:val="5B822254"/>
    <w:lvl w:ilvl="0" w:tplc="04090019">
      <w:start w:val="1"/>
      <w:numFmt w:val="lowerLetter"/>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7" w15:restartNumberingAfterBreak="0">
    <w:nsid w:val="586F67B9"/>
    <w:multiLevelType w:val="hybridMultilevel"/>
    <w:tmpl w:val="FFBEA6AC"/>
    <w:lvl w:ilvl="0" w:tplc="B5C83AF8">
      <w:start w:val="1"/>
      <w:numFmt w:val="bullet"/>
      <w:lvlText w:val="•"/>
      <w:lvlJc w:val="left"/>
      <w:pPr>
        <w:tabs>
          <w:tab w:val="num" w:pos="720"/>
        </w:tabs>
        <w:ind w:left="720" w:hanging="360"/>
      </w:pPr>
      <w:rPr>
        <w:rFonts w:ascii="Arial" w:hAnsi="Arial" w:hint="default"/>
      </w:rPr>
    </w:lvl>
    <w:lvl w:ilvl="1" w:tplc="9B8E24F2" w:tentative="1">
      <w:start w:val="1"/>
      <w:numFmt w:val="bullet"/>
      <w:lvlText w:val="•"/>
      <w:lvlJc w:val="left"/>
      <w:pPr>
        <w:tabs>
          <w:tab w:val="num" w:pos="1440"/>
        </w:tabs>
        <w:ind w:left="1440" w:hanging="360"/>
      </w:pPr>
      <w:rPr>
        <w:rFonts w:ascii="Arial" w:hAnsi="Arial" w:hint="default"/>
      </w:rPr>
    </w:lvl>
    <w:lvl w:ilvl="2" w:tplc="D784A07A" w:tentative="1">
      <w:start w:val="1"/>
      <w:numFmt w:val="bullet"/>
      <w:lvlText w:val="•"/>
      <w:lvlJc w:val="left"/>
      <w:pPr>
        <w:tabs>
          <w:tab w:val="num" w:pos="2160"/>
        </w:tabs>
        <w:ind w:left="2160" w:hanging="360"/>
      </w:pPr>
      <w:rPr>
        <w:rFonts w:ascii="Arial" w:hAnsi="Arial" w:hint="default"/>
      </w:rPr>
    </w:lvl>
    <w:lvl w:ilvl="3" w:tplc="E3A615D4" w:tentative="1">
      <w:start w:val="1"/>
      <w:numFmt w:val="bullet"/>
      <w:lvlText w:val="•"/>
      <w:lvlJc w:val="left"/>
      <w:pPr>
        <w:tabs>
          <w:tab w:val="num" w:pos="2880"/>
        </w:tabs>
        <w:ind w:left="2880" w:hanging="360"/>
      </w:pPr>
      <w:rPr>
        <w:rFonts w:ascii="Arial" w:hAnsi="Arial" w:hint="default"/>
      </w:rPr>
    </w:lvl>
    <w:lvl w:ilvl="4" w:tplc="C26E7C54" w:tentative="1">
      <w:start w:val="1"/>
      <w:numFmt w:val="bullet"/>
      <w:lvlText w:val="•"/>
      <w:lvlJc w:val="left"/>
      <w:pPr>
        <w:tabs>
          <w:tab w:val="num" w:pos="3600"/>
        </w:tabs>
        <w:ind w:left="3600" w:hanging="360"/>
      </w:pPr>
      <w:rPr>
        <w:rFonts w:ascii="Arial" w:hAnsi="Arial" w:hint="default"/>
      </w:rPr>
    </w:lvl>
    <w:lvl w:ilvl="5" w:tplc="2756980C" w:tentative="1">
      <w:start w:val="1"/>
      <w:numFmt w:val="bullet"/>
      <w:lvlText w:val="•"/>
      <w:lvlJc w:val="left"/>
      <w:pPr>
        <w:tabs>
          <w:tab w:val="num" w:pos="4320"/>
        </w:tabs>
        <w:ind w:left="4320" w:hanging="360"/>
      </w:pPr>
      <w:rPr>
        <w:rFonts w:ascii="Arial" w:hAnsi="Arial" w:hint="default"/>
      </w:rPr>
    </w:lvl>
    <w:lvl w:ilvl="6" w:tplc="7BC0E0F4" w:tentative="1">
      <w:start w:val="1"/>
      <w:numFmt w:val="bullet"/>
      <w:lvlText w:val="•"/>
      <w:lvlJc w:val="left"/>
      <w:pPr>
        <w:tabs>
          <w:tab w:val="num" w:pos="5040"/>
        </w:tabs>
        <w:ind w:left="5040" w:hanging="360"/>
      </w:pPr>
      <w:rPr>
        <w:rFonts w:ascii="Arial" w:hAnsi="Arial" w:hint="default"/>
      </w:rPr>
    </w:lvl>
    <w:lvl w:ilvl="7" w:tplc="86DC06D6" w:tentative="1">
      <w:start w:val="1"/>
      <w:numFmt w:val="bullet"/>
      <w:lvlText w:val="•"/>
      <w:lvlJc w:val="left"/>
      <w:pPr>
        <w:tabs>
          <w:tab w:val="num" w:pos="5760"/>
        </w:tabs>
        <w:ind w:left="5760" w:hanging="360"/>
      </w:pPr>
      <w:rPr>
        <w:rFonts w:ascii="Arial" w:hAnsi="Arial" w:hint="default"/>
      </w:rPr>
    </w:lvl>
    <w:lvl w:ilvl="8" w:tplc="9AA2E8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964845"/>
    <w:multiLevelType w:val="hybridMultilevel"/>
    <w:tmpl w:val="6D8E76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F5208B"/>
    <w:multiLevelType w:val="hybridMultilevel"/>
    <w:tmpl w:val="6F1880E0"/>
    <w:lvl w:ilvl="0" w:tplc="96AE15A6">
      <w:start w:val="1"/>
      <w:numFmt w:val="bullet"/>
      <w:lvlText w:val="•"/>
      <w:lvlJc w:val="left"/>
      <w:pPr>
        <w:tabs>
          <w:tab w:val="num" w:pos="720"/>
        </w:tabs>
        <w:ind w:left="720" w:hanging="360"/>
      </w:pPr>
      <w:rPr>
        <w:rFonts w:ascii="Arial" w:hAnsi="Arial" w:hint="default"/>
      </w:rPr>
    </w:lvl>
    <w:lvl w:ilvl="1" w:tplc="C786D4B2" w:tentative="1">
      <w:start w:val="1"/>
      <w:numFmt w:val="bullet"/>
      <w:lvlText w:val="•"/>
      <w:lvlJc w:val="left"/>
      <w:pPr>
        <w:tabs>
          <w:tab w:val="num" w:pos="1440"/>
        </w:tabs>
        <w:ind w:left="1440" w:hanging="360"/>
      </w:pPr>
      <w:rPr>
        <w:rFonts w:ascii="Arial" w:hAnsi="Arial" w:hint="default"/>
      </w:rPr>
    </w:lvl>
    <w:lvl w:ilvl="2" w:tplc="6AA6EB50" w:tentative="1">
      <w:start w:val="1"/>
      <w:numFmt w:val="bullet"/>
      <w:lvlText w:val="•"/>
      <w:lvlJc w:val="left"/>
      <w:pPr>
        <w:tabs>
          <w:tab w:val="num" w:pos="2160"/>
        </w:tabs>
        <w:ind w:left="2160" w:hanging="360"/>
      </w:pPr>
      <w:rPr>
        <w:rFonts w:ascii="Arial" w:hAnsi="Arial" w:hint="default"/>
      </w:rPr>
    </w:lvl>
    <w:lvl w:ilvl="3" w:tplc="EFD0C406" w:tentative="1">
      <w:start w:val="1"/>
      <w:numFmt w:val="bullet"/>
      <w:lvlText w:val="•"/>
      <w:lvlJc w:val="left"/>
      <w:pPr>
        <w:tabs>
          <w:tab w:val="num" w:pos="2880"/>
        </w:tabs>
        <w:ind w:left="2880" w:hanging="360"/>
      </w:pPr>
      <w:rPr>
        <w:rFonts w:ascii="Arial" w:hAnsi="Arial" w:hint="default"/>
      </w:rPr>
    </w:lvl>
    <w:lvl w:ilvl="4" w:tplc="CD802CCA" w:tentative="1">
      <w:start w:val="1"/>
      <w:numFmt w:val="bullet"/>
      <w:lvlText w:val="•"/>
      <w:lvlJc w:val="left"/>
      <w:pPr>
        <w:tabs>
          <w:tab w:val="num" w:pos="3600"/>
        </w:tabs>
        <w:ind w:left="3600" w:hanging="360"/>
      </w:pPr>
      <w:rPr>
        <w:rFonts w:ascii="Arial" w:hAnsi="Arial" w:hint="default"/>
      </w:rPr>
    </w:lvl>
    <w:lvl w:ilvl="5" w:tplc="90B01E38" w:tentative="1">
      <w:start w:val="1"/>
      <w:numFmt w:val="bullet"/>
      <w:lvlText w:val="•"/>
      <w:lvlJc w:val="left"/>
      <w:pPr>
        <w:tabs>
          <w:tab w:val="num" w:pos="4320"/>
        </w:tabs>
        <w:ind w:left="4320" w:hanging="360"/>
      </w:pPr>
      <w:rPr>
        <w:rFonts w:ascii="Arial" w:hAnsi="Arial" w:hint="default"/>
      </w:rPr>
    </w:lvl>
    <w:lvl w:ilvl="6" w:tplc="BCE87F90" w:tentative="1">
      <w:start w:val="1"/>
      <w:numFmt w:val="bullet"/>
      <w:lvlText w:val="•"/>
      <w:lvlJc w:val="left"/>
      <w:pPr>
        <w:tabs>
          <w:tab w:val="num" w:pos="5040"/>
        </w:tabs>
        <w:ind w:left="5040" w:hanging="360"/>
      </w:pPr>
      <w:rPr>
        <w:rFonts w:ascii="Arial" w:hAnsi="Arial" w:hint="default"/>
      </w:rPr>
    </w:lvl>
    <w:lvl w:ilvl="7" w:tplc="41B41BA8" w:tentative="1">
      <w:start w:val="1"/>
      <w:numFmt w:val="bullet"/>
      <w:lvlText w:val="•"/>
      <w:lvlJc w:val="left"/>
      <w:pPr>
        <w:tabs>
          <w:tab w:val="num" w:pos="5760"/>
        </w:tabs>
        <w:ind w:left="5760" w:hanging="360"/>
      </w:pPr>
      <w:rPr>
        <w:rFonts w:ascii="Arial" w:hAnsi="Arial" w:hint="default"/>
      </w:rPr>
    </w:lvl>
    <w:lvl w:ilvl="8" w:tplc="841A535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6827C4"/>
    <w:multiLevelType w:val="hybridMultilevel"/>
    <w:tmpl w:val="88349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12ABE"/>
    <w:multiLevelType w:val="hybridMultilevel"/>
    <w:tmpl w:val="D86C325E"/>
    <w:lvl w:ilvl="0" w:tplc="0409000F">
      <w:start w:val="1"/>
      <w:numFmt w:val="decimal"/>
      <w:lvlText w:val="%1."/>
      <w:lvlJc w:val="left"/>
      <w:pPr>
        <w:ind w:left="44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E14DDC"/>
    <w:multiLevelType w:val="hybridMultilevel"/>
    <w:tmpl w:val="27AA0F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B1628F"/>
    <w:multiLevelType w:val="hybridMultilevel"/>
    <w:tmpl w:val="135C33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557C5C"/>
    <w:multiLevelType w:val="hybridMultilevel"/>
    <w:tmpl w:val="5DC2413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9">
      <w:start w:val="1"/>
      <w:numFmt w:val="lowerLetter"/>
      <w:lvlText w:val="%3."/>
      <w:lvlJc w:val="left"/>
      <w:pPr>
        <w:ind w:left="3600" w:hanging="180"/>
      </w:pPr>
    </w:lvl>
    <w:lvl w:ilvl="3" w:tplc="3F680D66">
      <w:start w:val="1"/>
      <w:numFmt w:val="decimal"/>
      <w:lvlText w:val="%4."/>
      <w:lvlJc w:val="left"/>
      <w:pPr>
        <w:ind w:left="4410" w:hanging="360"/>
      </w:pPr>
      <w:rPr>
        <w:rFonts w:hint="default"/>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59F348E"/>
    <w:multiLevelType w:val="hybridMultilevel"/>
    <w:tmpl w:val="EE2252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3060" w:hanging="72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530E45"/>
    <w:multiLevelType w:val="hybridMultilevel"/>
    <w:tmpl w:val="4EB4A7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7F5318A"/>
    <w:multiLevelType w:val="hybridMultilevel"/>
    <w:tmpl w:val="65A863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8813117"/>
    <w:multiLevelType w:val="hybridMultilevel"/>
    <w:tmpl w:val="DEF4E0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53E4B9D4">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884FCB"/>
    <w:multiLevelType w:val="hybridMultilevel"/>
    <w:tmpl w:val="96467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6A87F4C">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C03A92"/>
    <w:multiLevelType w:val="hybridMultilevel"/>
    <w:tmpl w:val="0A1C43E8"/>
    <w:lvl w:ilvl="0" w:tplc="600ACD04">
      <w:start w:val="1"/>
      <w:numFmt w:val="decimal"/>
      <w:lvlText w:val="%1."/>
      <w:lvlJc w:val="left"/>
      <w:pPr>
        <w:ind w:left="360" w:hanging="360"/>
      </w:pPr>
      <w:rPr>
        <w:b w:val="0"/>
      </w:rPr>
    </w:lvl>
    <w:lvl w:ilvl="1" w:tplc="A712CE8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9"/>
  </w:num>
  <w:num w:numId="3">
    <w:abstractNumId w:val="27"/>
  </w:num>
  <w:num w:numId="4">
    <w:abstractNumId w:val="33"/>
  </w:num>
  <w:num w:numId="5">
    <w:abstractNumId w:val="12"/>
  </w:num>
  <w:num w:numId="6">
    <w:abstractNumId w:val="5"/>
  </w:num>
  <w:num w:numId="7">
    <w:abstractNumId w:val="10"/>
  </w:num>
  <w:num w:numId="8">
    <w:abstractNumId w:val="24"/>
  </w:num>
  <w:num w:numId="9">
    <w:abstractNumId w:val="39"/>
  </w:num>
  <w:num w:numId="10">
    <w:abstractNumId w:val="34"/>
  </w:num>
  <w:num w:numId="11">
    <w:abstractNumId w:val="13"/>
  </w:num>
  <w:num w:numId="12">
    <w:abstractNumId w:val="40"/>
  </w:num>
  <w:num w:numId="13">
    <w:abstractNumId w:val="15"/>
  </w:num>
  <w:num w:numId="14">
    <w:abstractNumId w:val="26"/>
  </w:num>
  <w:num w:numId="15">
    <w:abstractNumId w:val="35"/>
  </w:num>
  <w:num w:numId="16">
    <w:abstractNumId w:val="19"/>
  </w:num>
  <w:num w:numId="17">
    <w:abstractNumId w:val="38"/>
  </w:num>
  <w:num w:numId="18">
    <w:abstractNumId w:val="22"/>
  </w:num>
  <w:num w:numId="19">
    <w:abstractNumId w:val="28"/>
  </w:num>
  <w:num w:numId="20">
    <w:abstractNumId w:val="1"/>
  </w:num>
  <w:num w:numId="21">
    <w:abstractNumId w:val="17"/>
  </w:num>
  <w:num w:numId="22">
    <w:abstractNumId w:val="23"/>
  </w:num>
  <w:num w:numId="23">
    <w:abstractNumId w:val="21"/>
  </w:num>
  <w:num w:numId="24">
    <w:abstractNumId w:val="16"/>
  </w:num>
  <w:num w:numId="25">
    <w:abstractNumId w:val="25"/>
  </w:num>
  <w:num w:numId="26">
    <w:abstractNumId w:val="0"/>
  </w:num>
  <w:num w:numId="27">
    <w:abstractNumId w:val="36"/>
  </w:num>
  <w:num w:numId="28">
    <w:abstractNumId w:val="20"/>
  </w:num>
  <w:num w:numId="29">
    <w:abstractNumId w:val="9"/>
  </w:num>
  <w:num w:numId="30">
    <w:abstractNumId w:val="6"/>
  </w:num>
  <w:num w:numId="31">
    <w:abstractNumId w:val="7"/>
  </w:num>
  <w:num w:numId="32">
    <w:abstractNumId w:val="11"/>
  </w:num>
  <w:num w:numId="33">
    <w:abstractNumId w:val="32"/>
  </w:num>
  <w:num w:numId="34">
    <w:abstractNumId w:val="31"/>
  </w:num>
  <w:num w:numId="35">
    <w:abstractNumId w:val="2"/>
  </w:num>
  <w:num w:numId="36">
    <w:abstractNumId w:val="4"/>
  </w:num>
  <w:num w:numId="37">
    <w:abstractNumId w:val="18"/>
  </w:num>
  <w:num w:numId="38">
    <w:abstractNumId w:val="3"/>
  </w:num>
  <w:num w:numId="39">
    <w:abstractNumId w:val="8"/>
  </w:num>
  <w:num w:numId="40">
    <w:abstractNumId w:val="30"/>
  </w:num>
  <w:num w:numId="41">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3B8F"/>
    <w:rsid w:val="00005A9F"/>
    <w:rsid w:val="0000679B"/>
    <w:rsid w:val="00011A59"/>
    <w:rsid w:val="00020E39"/>
    <w:rsid w:val="000267BA"/>
    <w:rsid w:val="00035550"/>
    <w:rsid w:val="000371C0"/>
    <w:rsid w:val="0005013E"/>
    <w:rsid w:val="00052AB2"/>
    <w:rsid w:val="0005372A"/>
    <w:rsid w:val="00057988"/>
    <w:rsid w:val="00063CFB"/>
    <w:rsid w:val="000753DC"/>
    <w:rsid w:val="000825C5"/>
    <w:rsid w:val="0009353C"/>
    <w:rsid w:val="0009363B"/>
    <w:rsid w:val="0009537A"/>
    <w:rsid w:val="000A0524"/>
    <w:rsid w:val="000A37CB"/>
    <w:rsid w:val="000A5C26"/>
    <w:rsid w:val="000A7CCA"/>
    <w:rsid w:val="000B34FA"/>
    <w:rsid w:val="000B7473"/>
    <w:rsid w:val="000C0BD9"/>
    <w:rsid w:val="000C5A9D"/>
    <w:rsid w:val="000D14CE"/>
    <w:rsid w:val="000D54C2"/>
    <w:rsid w:val="000D6213"/>
    <w:rsid w:val="000D7CBC"/>
    <w:rsid w:val="000E44F9"/>
    <w:rsid w:val="000E7458"/>
    <w:rsid w:val="000F1E8D"/>
    <w:rsid w:val="001046C3"/>
    <w:rsid w:val="001110E6"/>
    <w:rsid w:val="00111235"/>
    <w:rsid w:val="00112078"/>
    <w:rsid w:val="001151D2"/>
    <w:rsid w:val="001266C2"/>
    <w:rsid w:val="00130FD7"/>
    <w:rsid w:val="00132920"/>
    <w:rsid w:val="001465F9"/>
    <w:rsid w:val="00146B3B"/>
    <w:rsid w:val="001502FA"/>
    <w:rsid w:val="00170390"/>
    <w:rsid w:val="00172A38"/>
    <w:rsid w:val="0018165C"/>
    <w:rsid w:val="00185F2A"/>
    <w:rsid w:val="001860C4"/>
    <w:rsid w:val="001A57DD"/>
    <w:rsid w:val="001A64E2"/>
    <w:rsid w:val="001B1892"/>
    <w:rsid w:val="001B3935"/>
    <w:rsid w:val="001B4E99"/>
    <w:rsid w:val="001B5D84"/>
    <w:rsid w:val="001C0073"/>
    <w:rsid w:val="001C2840"/>
    <w:rsid w:val="001C2C63"/>
    <w:rsid w:val="001D09DE"/>
    <w:rsid w:val="001D1656"/>
    <w:rsid w:val="001D1B3E"/>
    <w:rsid w:val="001D1E45"/>
    <w:rsid w:val="00200C47"/>
    <w:rsid w:val="002042AD"/>
    <w:rsid w:val="00221664"/>
    <w:rsid w:val="00235E68"/>
    <w:rsid w:val="00241214"/>
    <w:rsid w:val="0024166F"/>
    <w:rsid w:val="00256BDE"/>
    <w:rsid w:val="002648F6"/>
    <w:rsid w:val="00274822"/>
    <w:rsid w:val="00277723"/>
    <w:rsid w:val="00291E62"/>
    <w:rsid w:val="00295C32"/>
    <w:rsid w:val="002A12B1"/>
    <w:rsid w:val="002A1507"/>
    <w:rsid w:val="002A15FE"/>
    <w:rsid w:val="002B27E0"/>
    <w:rsid w:val="002B79F6"/>
    <w:rsid w:val="002D080F"/>
    <w:rsid w:val="002D0DA6"/>
    <w:rsid w:val="002D6A99"/>
    <w:rsid w:val="002D756C"/>
    <w:rsid w:val="002E1214"/>
    <w:rsid w:val="002E328D"/>
    <w:rsid w:val="003033AF"/>
    <w:rsid w:val="00306BCE"/>
    <w:rsid w:val="00324F3F"/>
    <w:rsid w:val="00324FF8"/>
    <w:rsid w:val="0032513E"/>
    <w:rsid w:val="0032775C"/>
    <w:rsid w:val="00331132"/>
    <w:rsid w:val="0034376E"/>
    <w:rsid w:val="00345254"/>
    <w:rsid w:val="00351481"/>
    <w:rsid w:val="003633B9"/>
    <w:rsid w:val="00376170"/>
    <w:rsid w:val="0038384E"/>
    <w:rsid w:val="003840FE"/>
    <w:rsid w:val="003866E0"/>
    <w:rsid w:val="00390A3C"/>
    <w:rsid w:val="003915B4"/>
    <w:rsid w:val="003A67AD"/>
    <w:rsid w:val="003B16D5"/>
    <w:rsid w:val="003D11F6"/>
    <w:rsid w:val="003E7320"/>
    <w:rsid w:val="003F07A2"/>
    <w:rsid w:val="003F44B1"/>
    <w:rsid w:val="003F7F39"/>
    <w:rsid w:val="00401A01"/>
    <w:rsid w:val="00402E61"/>
    <w:rsid w:val="00405765"/>
    <w:rsid w:val="00410904"/>
    <w:rsid w:val="0041156C"/>
    <w:rsid w:val="00417B5E"/>
    <w:rsid w:val="00417F3C"/>
    <w:rsid w:val="00421433"/>
    <w:rsid w:val="00423A4A"/>
    <w:rsid w:val="0043057A"/>
    <w:rsid w:val="00440615"/>
    <w:rsid w:val="00442B28"/>
    <w:rsid w:val="00461B5B"/>
    <w:rsid w:val="00462491"/>
    <w:rsid w:val="004642FF"/>
    <w:rsid w:val="004733BD"/>
    <w:rsid w:val="00474740"/>
    <w:rsid w:val="0048006A"/>
    <w:rsid w:val="0049004B"/>
    <w:rsid w:val="004901A5"/>
    <w:rsid w:val="004936EC"/>
    <w:rsid w:val="004A249F"/>
    <w:rsid w:val="004A2E40"/>
    <w:rsid w:val="004D33D4"/>
    <w:rsid w:val="004D5D32"/>
    <w:rsid w:val="004D7364"/>
    <w:rsid w:val="004F47EE"/>
    <w:rsid w:val="00503802"/>
    <w:rsid w:val="005110C2"/>
    <w:rsid w:val="00511774"/>
    <w:rsid w:val="00511B0E"/>
    <w:rsid w:val="00511FB0"/>
    <w:rsid w:val="00517A88"/>
    <w:rsid w:val="0052728E"/>
    <w:rsid w:val="00537AFC"/>
    <w:rsid w:val="00540582"/>
    <w:rsid w:val="00551BF0"/>
    <w:rsid w:val="005534AE"/>
    <w:rsid w:val="005723AF"/>
    <w:rsid w:val="00575209"/>
    <w:rsid w:val="005861EB"/>
    <w:rsid w:val="005A6ED0"/>
    <w:rsid w:val="005B2988"/>
    <w:rsid w:val="005B334A"/>
    <w:rsid w:val="005B78C7"/>
    <w:rsid w:val="005C150D"/>
    <w:rsid w:val="005D17C6"/>
    <w:rsid w:val="005D4430"/>
    <w:rsid w:val="005D5AD6"/>
    <w:rsid w:val="005D7379"/>
    <w:rsid w:val="005E2992"/>
    <w:rsid w:val="005E4003"/>
    <w:rsid w:val="00603464"/>
    <w:rsid w:val="00606ECF"/>
    <w:rsid w:val="00613445"/>
    <w:rsid w:val="00616838"/>
    <w:rsid w:val="00622DEA"/>
    <w:rsid w:val="006264C8"/>
    <w:rsid w:val="0062778E"/>
    <w:rsid w:val="00631D07"/>
    <w:rsid w:val="0064248B"/>
    <w:rsid w:val="00642D9C"/>
    <w:rsid w:val="00647F69"/>
    <w:rsid w:val="0065173B"/>
    <w:rsid w:val="0065633C"/>
    <w:rsid w:val="00662AFC"/>
    <w:rsid w:val="00664708"/>
    <w:rsid w:val="00676094"/>
    <w:rsid w:val="00677827"/>
    <w:rsid w:val="00687D3C"/>
    <w:rsid w:val="006A39AB"/>
    <w:rsid w:val="006A43D9"/>
    <w:rsid w:val="006A5F65"/>
    <w:rsid w:val="006B5BEF"/>
    <w:rsid w:val="006B6B69"/>
    <w:rsid w:val="006B7133"/>
    <w:rsid w:val="006C4DC7"/>
    <w:rsid w:val="006C72C2"/>
    <w:rsid w:val="006D27B2"/>
    <w:rsid w:val="006D5EA7"/>
    <w:rsid w:val="006E312C"/>
    <w:rsid w:val="006E6205"/>
    <w:rsid w:val="006E7279"/>
    <w:rsid w:val="006F61C0"/>
    <w:rsid w:val="007014A7"/>
    <w:rsid w:val="00702F1B"/>
    <w:rsid w:val="007068AD"/>
    <w:rsid w:val="00722E62"/>
    <w:rsid w:val="00723AD9"/>
    <w:rsid w:val="0072401E"/>
    <w:rsid w:val="00734CE0"/>
    <w:rsid w:val="00735809"/>
    <w:rsid w:val="00744FDD"/>
    <w:rsid w:val="00746312"/>
    <w:rsid w:val="00747B51"/>
    <w:rsid w:val="007631B6"/>
    <w:rsid w:val="00782A78"/>
    <w:rsid w:val="007966AF"/>
    <w:rsid w:val="007A1B04"/>
    <w:rsid w:val="007A79AD"/>
    <w:rsid w:val="007B247F"/>
    <w:rsid w:val="007B7605"/>
    <w:rsid w:val="007C41B6"/>
    <w:rsid w:val="007D1D22"/>
    <w:rsid w:val="007E3ABF"/>
    <w:rsid w:val="007F0009"/>
    <w:rsid w:val="007F1267"/>
    <w:rsid w:val="00804709"/>
    <w:rsid w:val="00822715"/>
    <w:rsid w:val="00824C02"/>
    <w:rsid w:val="008256FA"/>
    <w:rsid w:val="00825D2E"/>
    <w:rsid w:val="008327C3"/>
    <w:rsid w:val="00841298"/>
    <w:rsid w:val="00842052"/>
    <w:rsid w:val="00845758"/>
    <w:rsid w:val="00847914"/>
    <w:rsid w:val="008710BD"/>
    <w:rsid w:val="00881E51"/>
    <w:rsid w:val="008836DF"/>
    <w:rsid w:val="008919F1"/>
    <w:rsid w:val="00892E1B"/>
    <w:rsid w:val="00896E1C"/>
    <w:rsid w:val="008A3F9A"/>
    <w:rsid w:val="008B7D4D"/>
    <w:rsid w:val="008D2C0F"/>
    <w:rsid w:val="008F0294"/>
    <w:rsid w:val="008F41FD"/>
    <w:rsid w:val="00905035"/>
    <w:rsid w:val="00906E41"/>
    <w:rsid w:val="00914943"/>
    <w:rsid w:val="00916DAD"/>
    <w:rsid w:val="009226B3"/>
    <w:rsid w:val="00924BF0"/>
    <w:rsid w:val="00936D68"/>
    <w:rsid w:val="00956EF3"/>
    <w:rsid w:val="0096486F"/>
    <w:rsid w:val="00965C60"/>
    <w:rsid w:val="00971E06"/>
    <w:rsid w:val="00973218"/>
    <w:rsid w:val="0097771C"/>
    <w:rsid w:val="00985FF2"/>
    <w:rsid w:val="0098744E"/>
    <w:rsid w:val="009A1FF7"/>
    <w:rsid w:val="009A24D9"/>
    <w:rsid w:val="009A32B4"/>
    <w:rsid w:val="009A51AC"/>
    <w:rsid w:val="009A6CA9"/>
    <w:rsid w:val="009B4554"/>
    <w:rsid w:val="009C35A8"/>
    <w:rsid w:val="009C5BC9"/>
    <w:rsid w:val="009C6895"/>
    <w:rsid w:val="009C6DFF"/>
    <w:rsid w:val="009D2632"/>
    <w:rsid w:val="009D5F77"/>
    <w:rsid w:val="009F4D59"/>
    <w:rsid w:val="009F4F30"/>
    <w:rsid w:val="009F558D"/>
    <w:rsid w:val="00A055BC"/>
    <w:rsid w:val="00A071BA"/>
    <w:rsid w:val="00A16B67"/>
    <w:rsid w:val="00A32460"/>
    <w:rsid w:val="00A475EE"/>
    <w:rsid w:val="00A54395"/>
    <w:rsid w:val="00A577AE"/>
    <w:rsid w:val="00A6185B"/>
    <w:rsid w:val="00A64F73"/>
    <w:rsid w:val="00A76ACE"/>
    <w:rsid w:val="00A800D5"/>
    <w:rsid w:val="00A80184"/>
    <w:rsid w:val="00A837B7"/>
    <w:rsid w:val="00A87BCF"/>
    <w:rsid w:val="00A95F12"/>
    <w:rsid w:val="00AC155C"/>
    <w:rsid w:val="00AC3B8F"/>
    <w:rsid w:val="00AE0976"/>
    <w:rsid w:val="00B02FDF"/>
    <w:rsid w:val="00B1112D"/>
    <w:rsid w:val="00B30D5A"/>
    <w:rsid w:val="00B404A3"/>
    <w:rsid w:val="00B41110"/>
    <w:rsid w:val="00B5512E"/>
    <w:rsid w:val="00B55D9E"/>
    <w:rsid w:val="00B5653F"/>
    <w:rsid w:val="00B63DA1"/>
    <w:rsid w:val="00B65B94"/>
    <w:rsid w:val="00B664EF"/>
    <w:rsid w:val="00B73ED3"/>
    <w:rsid w:val="00B73F5C"/>
    <w:rsid w:val="00B8308A"/>
    <w:rsid w:val="00B859EF"/>
    <w:rsid w:val="00BA1E45"/>
    <w:rsid w:val="00BA3ADD"/>
    <w:rsid w:val="00BA404E"/>
    <w:rsid w:val="00BA41D9"/>
    <w:rsid w:val="00BC0A79"/>
    <w:rsid w:val="00BC1EDC"/>
    <w:rsid w:val="00BC3E86"/>
    <w:rsid w:val="00BC6A4E"/>
    <w:rsid w:val="00BD0362"/>
    <w:rsid w:val="00BE0760"/>
    <w:rsid w:val="00BE5AEB"/>
    <w:rsid w:val="00BF48B5"/>
    <w:rsid w:val="00C01641"/>
    <w:rsid w:val="00C1240C"/>
    <w:rsid w:val="00C31D6F"/>
    <w:rsid w:val="00C34818"/>
    <w:rsid w:val="00C354B4"/>
    <w:rsid w:val="00C40838"/>
    <w:rsid w:val="00C41953"/>
    <w:rsid w:val="00C42456"/>
    <w:rsid w:val="00C43A09"/>
    <w:rsid w:val="00C4655F"/>
    <w:rsid w:val="00C5116D"/>
    <w:rsid w:val="00C51C13"/>
    <w:rsid w:val="00C57F82"/>
    <w:rsid w:val="00C617C3"/>
    <w:rsid w:val="00C648DC"/>
    <w:rsid w:val="00C668BA"/>
    <w:rsid w:val="00C66ADF"/>
    <w:rsid w:val="00C67C42"/>
    <w:rsid w:val="00C72175"/>
    <w:rsid w:val="00C73F79"/>
    <w:rsid w:val="00C759BC"/>
    <w:rsid w:val="00C77FC7"/>
    <w:rsid w:val="00C83B99"/>
    <w:rsid w:val="00C96AB1"/>
    <w:rsid w:val="00CA5A27"/>
    <w:rsid w:val="00CB42EB"/>
    <w:rsid w:val="00CC4AB2"/>
    <w:rsid w:val="00CD1BD0"/>
    <w:rsid w:val="00CD4909"/>
    <w:rsid w:val="00CE076C"/>
    <w:rsid w:val="00CE1B22"/>
    <w:rsid w:val="00CE1C05"/>
    <w:rsid w:val="00CE1F4E"/>
    <w:rsid w:val="00CE256A"/>
    <w:rsid w:val="00D05638"/>
    <w:rsid w:val="00D069F9"/>
    <w:rsid w:val="00D13F9B"/>
    <w:rsid w:val="00D14BDF"/>
    <w:rsid w:val="00D238C7"/>
    <w:rsid w:val="00D3132E"/>
    <w:rsid w:val="00D33795"/>
    <w:rsid w:val="00D34E21"/>
    <w:rsid w:val="00D52FC8"/>
    <w:rsid w:val="00D53523"/>
    <w:rsid w:val="00D72B4A"/>
    <w:rsid w:val="00D77716"/>
    <w:rsid w:val="00D914FB"/>
    <w:rsid w:val="00D942EC"/>
    <w:rsid w:val="00D9778E"/>
    <w:rsid w:val="00DA0C8B"/>
    <w:rsid w:val="00DA1E88"/>
    <w:rsid w:val="00DD1E62"/>
    <w:rsid w:val="00DE786B"/>
    <w:rsid w:val="00DF2CA5"/>
    <w:rsid w:val="00DF45C7"/>
    <w:rsid w:val="00E02156"/>
    <w:rsid w:val="00E1016D"/>
    <w:rsid w:val="00E20F53"/>
    <w:rsid w:val="00E21951"/>
    <w:rsid w:val="00E265DF"/>
    <w:rsid w:val="00E30078"/>
    <w:rsid w:val="00E370DA"/>
    <w:rsid w:val="00E4315E"/>
    <w:rsid w:val="00E46F41"/>
    <w:rsid w:val="00E67FA2"/>
    <w:rsid w:val="00E7275D"/>
    <w:rsid w:val="00E754FA"/>
    <w:rsid w:val="00E831A3"/>
    <w:rsid w:val="00EA462B"/>
    <w:rsid w:val="00EB3198"/>
    <w:rsid w:val="00EB6599"/>
    <w:rsid w:val="00EB742C"/>
    <w:rsid w:val="00EC12F0"/>
    <w:rsid w:val="00EC7B76"/>
    <w:rsid w:val="00ED6E90"/>
    <w:rsid w:val="00EE0D9E"/>
    <w:rsid w:val="00EF3B65"/>
    <w:rsid w:val="00F01ED3"/>
    <w:rsid w:val="00F02BF8"/>
    <w:rsid w:val="00F10AC1"/>
    <w:rsid w:val="00F26595"/>
    <w:rsid w:val="00F26A64"/>
    <w:rsid w:val="00F27347"/>
    <w:rsid w:val="00F30772"/>
    <w:rsid w:val="00F3299D"/>
    <w:rsid w:val="00F34562"/>
    <w:rsid w:val="00F34E80"/>
    <w:rsid w:val="00F50F25"/>
    <w:rsid w:val="00F63522"/>
    <w:rsid w:val="00F72B28"/>
    <w:rsid w:val="00F77348"/>
    <w:rsid w:val="00F80DA5"/>
    <w:rsid w:val="00F81D13"/>
    <w:rsid w:val="00F8262D"/>
    <w:rsid w:val="00F836A9"/>
    <w:rsid w:val="00FA502B"/>
    <w:rsid w:val="00FA63EB"/>
    <w:rsid w:val="00FB2347"/>
    <w:rsid w:val="00FC273E"/>
    <w:rsid w:val="00FC5281"/>
    <w:rsid w:val="00FC7870"/>
    <w:rsid w:val="00FD0FFC"/>
    <w:rsid w:val="00FD7A8E"/>
    <w:rsid w:val="00FE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0681"/>
  <w15:docId w15:val="{E9E7B4D2-C979-4EBA-9295-73BD7CA3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ourier New" w:hAnsi="Courier New"/>
      <w:sz w:val="24"/>
    </w:rPr>
  </w:style>
  <w:style w:type="paragraph" w:styleId="Heading1">
    <w:name w:val="heading 1"/>
    <w:basedOn w:val="Normal"/>
    <w:next w:val="Normal"/>
    <w:link w:val="Heading1Char"/>
    <w:uiPriority w:val="9"/>
    <w:qFormat/>
    <w:rsid w:val="004D5D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73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1AC"/>
    <w:rPr>
      <w:rFonts w:ascii="Segoe UI" w:hAnsi="Segoe UI" w:cs="Segoe UI"/>
      <w:sz w:val="18"/>
      <w:szCs w:val="18"/>
    </w:rPr>
  </w:style>
  <w:style w:type="paragraph" w:styleId="ListParagraph">
    <w:name w:val="List Paragraph"/>
    <w:basedOn w:val="Normal"/>
    <w:uiPriority w:val="34"/>
    <w:qFormat/>
    <w:rsid w:val="00052AB2"/>
    <w:pPr>
      <w:ind w:left="720"/>
      <w:contextualSpacing/>
    </w:pPr>
  </w:style>
  <w:style w:type="character" w:styleId="CommentReference">
    <w:name w:val="annotation reference"/>
    <w:basedOn w:val="DefaultParagraphFont"/>
    <w:uiPriority w:val="99"/>
    <w:semiHidden/>
    <w:unhideWhenUsed/>
    <w:rsid w:val="005B2988"/>
    <w:rPr>
      <w:sz w:val="16"/>
      <w:szCs w:val="16"/>
    </w:rPr>
  </w:style>
  <w:style w:type="paragraph" w:styleId="CommentText">
    <w:name w:val="annotation text"/>
    <w:basedOn w:val="Normal"/>
    <w:link w:val="CommentTextChar"/>
    <w:uiPriority w:val="99"/>
    <w:semiHidden/>
    <w:unhideWhenUsed/>
    <w:rsid w:val="005B2988"/>
    <w:rPr>
      <w:sz w:val="20"/>
      <w:szCs w:val="20"/>
    </w:rPr>
  </w:style>
  <w:style w:type="character" w:customStyle="1" w:styleId="CommentTextChar">
    <w:name w:val="Comment Text Char"/>
    <w:basedOn w:val="DefaultParagraphFont"/>
    <w:link w:val="CommentText"/>
    <w:uiPriority w:val="99"/>
    <w:semiHidden/>
    <w:rsid w:val="005B2988"/>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5B2988"/>
    <w:rPr>
      <w:b/>
      <w:bCs/>
    </w:rPr>
  </w:style>
  <w:style w:type="character" w:customStyle="1" w:styleId="CommentSubjectChar">
    <w:name w:val="Comment Subject Char"/>
    <w:basedOn w:val="CommentTextChar"/>
    <w:link w:val="CommentSubject"/>
    <w:uiPriority w:val="99"/>
    <w:semiHidden/>
    <w:rsid w:val="005B2988"/>
    <w:rPr>
      <w:rFonts w:ascii="Courier New" w:hAnsi="Courier New"/>
      <w:b/>
      <w:bCs/>
      <w:sz w:val="20"/>
      <w:szCs w:val="20"/>
    </w:rPr>
  </w:style>
  <w:style w:type="paragraph" w:styleId="Revision">
    <w:name w:val="Revision"/>
    <w:hidden/>
    <w:uiPriority w:val="99"/>
    <w:semiHidden/>
    <w:rsid w:val="001046C3"/>
    <w:rPr>
      <w:rFonts w:ascii="Courier New" w:hAnsi="Courier New"/>
      <w:sz w:val="24"/>
    </w:rPr>
  </w:style>
  <w:style w:type="character" w:styleId="Hyperlink">
    <w:name w:val="Hyperlink"/>
    <w:basedOn w:val="DefaultParagraphFont"/>
    <w:uiPriority w:val="99"/>
    <w:unhideWhenUsed/>
    <w:rsid w:val="00734CE0"/>
    <w:rPr>
      <w:color w:val="2B674D"/>
      <w:u w:val="single"/>
    </w:rPr>
  </w:style>
  <w:style w:type="character" w:customStyle="1" w:styleId="Heading1Char">
    <w:name w:val="Heading 1 Char"/>
    <w:basedOn w:val="DefaultParagraphFont"/>
    <w:link w:val="Heading1"/>
    <w:uiPriority w:val="9"/>
    <w:rsid w:val="004D5D3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5D32"/>
    <w:pPr>
      <w:spacing w:line="259" w:lineRule="auto"/>
      <w:outlineLvl w:val="9"/>
    </w:pPr>
  </w:style>
  <w:style w:type="paragraph" w:styleId="TOC1">
    <w:name w:val="toc 1"/>
    <w:basedOn w:val="Normal"/>
    <w:next w:val="Normal"/>
    <w:autoRedefine/>
    <w:uiPriority w:val="39"/>
    <w:unhideWhenUsed/>
    <w:rsid w:val="0000679B"/>
    <w:pPr>
      <w:tabs>
        <w:tab w:val="right" w:leader="dot" w:pos="10790"/>
      </w:tabs>
      <w:spacing w:after="100"/>
    </w:pPr>
  </w:style>
  <w:style w:type="character" w:styleId="FollowedHyperlink">
    <w:name w:val="FollowedHyperlink"/>
    <w:basedOn w:val="DefaultParagraphFont"/>
    <w:uiPriority w:val="99"/>
    <w:semiHidden/>
    <w:unhideWhenUsed/>
    <w:rsid w:val="004D5D32"/>
    <w:rPr>
      <w:color w:val="954F72" w:themeColor="followedHyperlink"/>
      <w:u w:val="single"/>
    </w:rPr>
  </w:style>
  <w:style w:type="character" w:customStyle="1" w:styleId="Heading2Char">
    <w:name w:val="Heading 2 Char"/>
    <w:basedOn w:val="DefaultParagraphFont"/>
    <w:link w:val="Heading2"/>
    <w:uiPriority w:val="9"/>
    <w:rsid w:val="005D737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3840FE"/>
    <w:pPr>
      <w:tabs>
        <w:tab w:val="right" w:leader="dot" w:pos="10790"/>
      </w:tabs>
      <w:spacing w:after="100"/>
    </w:pPr>
  </w:style>
  <w:style w:type="paragraph" w:styleId="Header">
    <w:name w:val="header"/>
    <w:basedOn w:val="Normal"/>
    <w:link w:val="HeaderChar"/>
    <w:uiPriority w:val="99"/>
    <w:unhideWhenUsed/>
    <w:rsid w:val="00402E61"/>
    <w:pPr>
      <w:tabs>
        <w:tab w:val="center" w:pos="4680"/>
        <w:tab w:val="right" w:pos="9360"/>
      </w:tabs>
    </w:pPr>
  </w:style>
  <w:style w:type="character" w:customStyle="1" w:styleId="HeaderChar">
    <w:name w:val="Header Char"/>
    <w:basedOn w:val="DefaultParagraphFont"/>
    <w:link w:val="Header"/>
    <w:uiPriority w:val="99"/>
    <w:rsid w:val="00402E61"/>
    <w:rPr>
      <w:rFonts w:ascii="Courier New" w:hAnsi="Courier New"/>
      <w:sz w:val="24"/>
    </w:rPr>
  </w:style>
  <w:style w:type="paragraph" w:styleId="Footer">
    <w:name w:val="footer"/>
    <w:basedOn w:val="Normal"/>
    <w:link w:val="FooterChar"/>
    <w:uiPriority w:val="99"/>
    <w:unhideWhenUsed/>
    <w:rsid w:val="00402E61"/>
    <w:pPr>
      <w:tabs>
        <w:tab w:val="center" w:pos="4680"/>
        <w:tab w:val="right" w:pos="9360"/>
      </w:tabs>
    </w:pPr>
  </w:style>
  <w:style w:type="character" w:customStyle="1" w:styleId="FooterChar">
    <w:name w:val="Footer Char"/>
    <w:basedOn w:val="DefaultParagraphFont"/>
    <w:link w:val="Footer"/>
    <w:uiPriority w:val="99"/>
    <w:rsid w:val="00402E61"/>
    <w:rPr>
      <w:rFonts w:ascii="Courier New" w:hAnsi="Courier New"/>
      <w:sz w:val="24"/>
    </w:rPr>
  </w:style>
  <w:style w:type="table" w:styleId="TableGrid">
    <w:name w:val="Table Grid"/>
    <w:basedOn w:val="TableNormal"/>
    <w:uiPriority w:val="39"/>
    <w:rsid w:val="00701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477">
      <w:bodyDiv w:val="1"/>
      <w:marLeft w:val="0"/>
      <w:marRight w:val="0"/>
      <w:marTop w:val="0"/>
      <w:marBottom w:val="0"/>
      <w:divBdr>
        <w:top w:val="none" w:sz="0" w:space="0" w:color="auto"/>
        <w:left w:val="none" w:sz="0" w:space="0" w:color="auto"/>
        <w:bottom w:val="none" w:sz="0" w:space="0" w:color="auto"/>
        <w:right w:val="none" w:sz="0" w:space="0" w:color="auto"/>
      </w:divBdr>
    </w:div>
    <w:div w:id="129984129">
      <w:bodyDiv w:val="1"/>
      <w:marLeft w:val="0"/>
      <w:marRight w:val="0"/>
      <w:marTop w:val="0"/>
      <w:marBottom w:val="0"/>
      <w:divBdr>
        <w:top w:val="none" w:sz="0" w:space="0" w:color="auto"/>
        <w:left w:val="none" w:sz="0" w:space="0" w:color="auto"/>
        <w:bottom w:val="none" w:sz="0" w:space="0" w:color="auto"/>
        <w:right w:val="none" w:sz="0" w:space="0" w:color="auto"/>
      </w:divBdr>
    </w:div>
    <w:div w:id="317464543">
      <w:bodyDiv w:val="1"/>
      <w:marLeft w:val="0"/>
      <w:marRight w:val="0"/>
      <w:marTop w:val="0"/>
      <w:marBottom w:val="0"/>
      <w:divBdr>
        <w:top w:val="none" w:sz="0" w:space="0" w:color="auto"/>
        <w:left w:val="none" w:sz="0" w:space="0" w:color="auto"/>
        <w:bottom w:val="none" w:sz="0" w:space="0" w:color="auto"/>
        <w:right w:val="none" w:sz="0" w:space="0" w:color="auto"/>
      </w:divBdr>
      <w:divsChild>
        <w:div w:id="219177835">
          <w:marLeft w:val="274"/>
          <w:marRight w:val="0"/>
          <w:marTop w:val="0"/>
          <w:marBottom w:val="0"/>
          <w:divBdr>
            <w:top w:val="none" w:sz="0" w:space="0" w:color="auto"/>
            <w:left w:val="none" w:sz="0" w:space="0" w:color="auto"/>
            <w:bottom w:val="none" w:sz="0" w:space="0" w:color="auto"/>
            <w:right w:val="none" w:sz="0" w:space="0" w:color="auto"/>
          </w:divBdr>
        </w:div>
        <w:div w:id="1371756921">
          <w:marLeft w:val="274"/>
          <w:marRight w:val="0"/>
          <w:marTop w:val="0"/>
          <w:marBottom w:val="0"/>
          <w:divBdr>
            <w:top w:val="none" w:sz="0" w:space="0" w:color="auto"/>
            <w:left w:val="none" w:sz="0" w:space="0" w:color="auto"/>
            <w:bottom w:val="none" w:sz="0" w:space="0" w:color="auto"/>
            <w:right w:val="none" w:sz="0" w:space="0" w:color="auto"/>
          </w:divBdr>
        </w:div>
      </w:divsChild>
    </w:div>
    <w:div w:id="377045811">
      <w:bodyDiv w:val="1"/>
      <w:marLeft w:val="0"/>
      <w:marRight w:val="0"/>
      <w:marTop w:val="0"/>
      <w:marBottom w:val="0"/>
      <w:divBdr>
        <w:top w:val="none" w:sz="0" w:space="0" w:color="auto"/>
        <w:left w:val="none" w:sz="0" w:space="0" w:color="auto"/>
        <w:bottom w:val="none" w:sz="0" w:space="0" w:color="auto"/>
        <w:right w:val="none" w:sz="0" w:space="0" w:color="auto"/>
      </w:divBdr>
    </w:div>
    <w:div w:id="451948724">
      <w:bodyDiv w:val="1"/>
      <w:marLeft w:val="0"/>
      <w:marRight w:val="0"/>
      <w:marTop w:val="0"/>
      <w:marBottom w:val="0"/>
      <w:divBdr>
        <w:top w:val="none" w:sz="0" w:space="0" w:color="auto"/>
        <w:left w:val="none" w:sz="0" w:space="0" w:color="auto"/>
        <w:bottom w:val="none" w:sz="0" w:space="0" w:color="auto"/>
        <w:right w:val="none" w:sz="0" w:space="0" w:color="auto"/>
      </w:divBdr>
      <w:divsChild>
        <w:div w:id="940184978">
          <w:marLeft w:val="274"/>
          <w:marRight w:val="0"/>
          <w:marTop w:val="0"/>
          <w:marBottom w:val="0"/>
          <w:divBdr>
            <w:top w:val="none" w:sz="0" w:space="0" w:color="auto"/>
            <w:left w:val="none" w:sz="0" w:space="0" w:color="auto"/>
            <w:bottom w:val="none" w:sz="0" w:space="0" w:color="auto"/>
            <w:right w:val="none" w:sz="0" w:space="0" w:color="auto"/>
          </w:divBdr>
        </w:div>
        <w:div w:id="1994291032">
          <w:marLeft w:val="274"/>
          <w:marRight w:val="0"/>
          <w:marTop w:val="0"/>
          <w:marBottom w:val="0"/>
          <w:divBdr>
            <w:top w:val="none" w:sz="0" w:space="0" w:color="auto"/>
            <w:left w:val="none" w:sz="0" w:space="0" w:color="auto"/>
            <w:bottom w:val="none" w:sz="0" w:space="0" w:color="auto"/>
            <w:right w:val="none" w:sz="0" w:space="0" w:color="auto"/>
          </w:divBdr>
        </w:div>
      </w:divsChild>
    </w:div>
    <w:div w:id="480200203">
      <w:bodyDiv w:val="1"/>
      <w:marLeft w:val="0"/>
      <w:marRight w:val="0"/>
      <w:marTop w:val="0"/>
      <w:marBottom w:val="0"/>
      <w:divBdr>
        <w:top w:val="none" w:sz="0" w:space="0" w:color="auto"/>
        <w:left w:val="none" w:sz="0" w:space="0" w:color="auto"/>
        <w:bottom w:val="none" w:sz="0" w:space="0" w:color="auto"/>
        <w:right w:val="none" w:sz="0" w:space="0" w:color="auto"/>
      </w:divBdr>
      <w:divsChild>
        <w:div w:id="896285107">
          <w:marLeft w:val="0"/>
          <w:marRight w:val="0"/>
          <w:marTop w:val="0"/>
          <w:marBottom w:val="0"/>
          <w:divBdr>
            <w:top w:val="none" w:sz="0" w:space="0" w:color="auto"/>
            <w:left w:val="none" w:sz="0" w:space="0" w:color="auto"/>
            <w:bottom w:val="none" w:sz="0" w:space="0" w:color="auto"/>
            <w:right w:val="none" w:sz="0" w:space="0" w:color="auto"/>
          </w:divBdr>
          <w:divsChild>
            <w:div w:id="275214549">
              <w:marLeft w:val="0"/>
              <w:marRight w:val="0"/>
              <w:marTop w:val="0"/>
              <w:marBottom w:val="0"/>
              <w:divBdr>
                <w:top w:val="none" w:sz="0" w:space="0" w:color="auto"/>
                <w:left w:val="none" w:sz="0" w:space="0" w:color="auto"/>
                <w:bottom w:val="none" w:sz="0" w:space="0" w:color="auto"/>
                <w:right w:val="none" w:sz="0" w:space="0" w:color="auto"/>
              </w:divBdr>
              <w:divsChild>
                <w:div w:id="944851893">
                  <w:marLeft w:val="0"/>
                  <w:marRight w:val="0"/>
                  <w:marTop w:val="0"/>
                  <w:marBottom w:val="0"/>
                  <w:divBdr>
                    <w:top w:val="none" w:sz="0" w:space="12" w:color="auto"/>
                    <w:left w:val="none" w:sz="0" w:space="12" w:color="auto"/>
                    <w:bottom w:val="none" w:sz="0" w:space="12" w:color="auto"/>
                    <w:right w:val="none" w:sz="0" w:space="12" w:color="auto"/>
                  </w:divBdr>
                  <w:divsChild>
                    <w:div w:id="2144612283">
                      <w:marLeft w:val="0"/>
                      <w:marRight w:val="0"/>
                      <w:marTop w:val="0"/>
                      <w:marBottom w:val="0"/>
                      <w:divBdr>
                        <w:top w:val="none" w:sz="0" w:space="12" w:color="auto"/>
                        <w:left w:val="none" w:sz="0" w:space="12" w:color="auto"/>
                        <w:bottom w:val="none" w:sz="0" w:space="12" w:color="auto"/>
                        <w:right w:val="none" w:sz="0" w:space="12" w:color="auto"/>
                      </w:divBdr>
                      <w:divsChild>
                        <w:div w:id="988443749">
                          <w:marLeft w:val="0"/>
                          <w:marRight w:val="0"/>
                          <w:marTop w:val="0"/>
                          <w:marBottom w:val="0"/>
                          <w:divBdr>
                            <w:top w:val="none" w:sz="0" w:space="0" w:color="auto"/>
                            <w:left w:val="none" w:sz="0" w:space="0" w:color="auto"/>
                            <w:bottom w:val="none" w:sz="0" w:space="0" w:color="auto"/>
                            <w:right w:val="none" w:sz="0" w:space="0" w:color="auto"/>
                          </w:divBdr>
                          <w:divsChild>
                            <w:div w:id="949319813">
                              <w:marLeft w:val="-225"/>
                              <w:marRight w:val="-225"/>
                              <w:marTop w:val="0"/>
                              <w:marBottom w:val="0"/>
                              <w:divBdr>
                                <w:top w:val="none" w:sz="0" w:space="0" w:color="auto"/>
                                <w:left w:val="none" w:sz="0" w:space="0" w:color="auto"/>
                                <w:bottom w:val="none" w:sz="0" w:space="0" w:color="auto"/>
                                <w:right w:val="none" w:sz="0" w:space="0" w:color="auto"/>
                              </w:divBdr>
                              <w:divsChild>
                                <w:div w:id="491288626">
                                  <w:marLeft w:val="0"/>
                                  <w:marRight w:val="0"/>
                                  <w:marTop w:val="0"/>
                                  <w:marBottom w:val="0"/>
                                  <w:divBdr>
                                    <w:top w:val="none" w:sz="0" w:space="0" w:color="auto"/>
                                    <w:left w:val="none" w:sz="0" w:space="0" w:color="auto"/>
                                    <w:bottom w:val="none" w:sz="0" w:space="0" w:color="auto"/>
                                    <w:right w:val="none" w:sz="0" w:space="0" w:color="auto"/>
                                  </w:divBdr>
                                  <w:divsChild>
                                    <w:div w:id="1938055312">
                                      <w:marLeft w:val="0"/>
                                      <w:marRight w:val="0"/>
                                      <w:marTop w:val="0"/>
                                      <w:marBottom w:val="0"/>
                                      <w:divBdr>
                                        <w:top w:val="none" w:sz="0" w:space="0" w:color="auto"/>
                                        <w:left w:val="none" w:sz="0" w:space="0" w:color="auto"/>
                                        <w:bottom w:val="none" w:sz="0" w:space="0" w:color="auto"/>
                                        <w:right w:val="none" w:sz="0" w:space="0" w:color="auto"/>
                                      </w:divBdr>
                                      <w:divsChild>
                                        <w:div w:id="913776655">
                                          <w:marLeft w:val="0"/>
                                          <w:marRight w:val="0"/>
                                          <w:marTop w:val="0"/>
                                          <w:marBottom w:val="0"/>
                                          <w:divBdr>
                                            <w:top w:val="none" w:sz="0" w:space="0" w:color="auto"/>
                                            <w:left w:val="none" w:sz="0" w:space="0" w:color="auto"/>
                                            <w:bottom w:val="none" w:sz="0" w:space="0" w:color="auto"/>
                                            <w:right w:val="none" w:sz="0" w:space="0" w:color="auto"/>
                                          </w:divBdr>
                                          <w:divsChild>
                                            <w:div w:id="563570613">
                                              <w:marLeft w:val="0"/>
                                              <w:marRight w:val="0"/>
                                              <w:marTop w:val="0"/>
                                              <w:marBottom w:val="0"/>
                                              <w:divBdr>
                                                <w:top w:val="none" w:sz="0" w:space="0" w:color="auto"/>
                                                <w:left w:val="none" w:sz="0" w:space="0" w:color="auto"/>
                                                <w:bottom w:val="none" w:sz="0" w:space="0" w:color="auto"/>
                                                <w:right w:val="none" w:sz="0" w:space="0" w:color="auto"/>
                                              </w:divBdr>
                                              <w:divsChild>
                                                <w:div w:id="171456655">
                                                  <w:marLeft w:val="0"/>
                                                  <w:marRight w:val="0"/>
                                                  <w:marTop w:val="0"/>
                                                  <w:marBottom w:val="0"/>
                                                  <w:divBdr>
                                                    <w:top w:val="none" w:sz="0" w:space="0" w:color="auto"/>
                                                    <w:left w:val="none" w:sz="0" w:space="0" w:color="auto"/>
                                                    <w:bottom w:val="none" w:sz="0" w:space="0" w:color="auto"/>
                                                    <w:right w:val="none" w:sz="0" w:space="0" w:color="auto"/>
                                                  </w:divBdr>
                                                </w:div>
                                                <w:div w:id="1312640013">
                                                  <w:marLeft w:val="0"/>
                                                  <w:marRight w:val="0"/>
                                                  <w:marTop w:val="0"/>
                                                  <w:marBottom w:val="0"/>
                                                  <w:divBdr>
                                                    <w:top w:val="none" w:sz="0" w:space="0" w:color="auto"/>
                                                    <w:left w:val="none" w:sz="0" w:space="0" w:color="auto"/>
                                                    <w:bottom w:val="none" w:sz="0" w:space="0" w:color="auto"/>
                                                    <w:right w:val="none" w:sz="0" w:space="0" w:color="auto"/>
                                                  </w:divBdr>
                                                </w:div>
                                                <w:div w:id="926765702">
                                                  <w:marLeft w:val="0"/>
                                                  <w:marRight w:val="0"/>
                                                  <w:marTop w:val="0"/>
                                                  <w:marBottom w:val="0"/>
                                                  <w:divBdr>
                                                    <w:top w:val="none" w:sz="0" w:space="0" w:color="auto"/>
                                                    <w:left w:val="none" w:sz="0" w:space="0" w:color="auto"/>
                                                    <w:bottom w:val="none" w:sz="0" w:space="0" w:color="auto"/>
                                                    <w:right w:val="none" w:sz="0" w:space="0" w:color="auto"/>
                                                  </w:divBdr>
                                                </w:div>
                                                <w:div w:id="2050687653">
                                                  <w:marLeft w:val="0"/>
                                                  <w:marRight w:val="0"/>
                                                  <w:marTop w:val="0"/>
                                                  <w:marBottom w:val="0"/>
                                                  <w:divBdr>
                                                    <w:top w:val="none" w:sz="0" w:space="0" w:color="auto"/>
                                                    <w:left w:val="none" w:sz="0" w:space="0" w:color="auto"/>
                                                    <w:bottom w:val="none" w:sz="0" w:space="0" w:color="auto"/>
                                                    <w:right w:val="none" w:sz="0" w:space="0" w:color="auto"/>
                                                  </w:divBdr>
                                                </w:div>
                                                <w:div w:id="19093321">
                                                  <w:marLeft w:val="0"/>
                                                  <w:marRight w:val="0"/>
                                                  <w:marTop w:val="0"/>
                                                  <w:marBottom w:val="0"/>
                                                  <w:divBdr>
                                                    <w:top w:val="none" w:sz="0" w:space="0" w:color="auto"/>
                                                    <w:left w:val="none" w:sz="0" w:space="0" w:color="auto"/>
                                                    <w:bottom w:val="none" w:sz="0" w:space="0" w:color="auto"/>
                                                    <w:right w:val="none" w:sz="0" w:space="0" w:color="auto"/>
                                                  </w:divBdr>
                                                </w:div>
                                                <w:div w:id="489559494">
                                                  <w:marLeft w:val="0"/>
                                                  <w:marRight w:val="0"/>
                                                  <w:marTop w:val="0"/>
                                                  <w:marBottom w:val="0"/>
                                                  <w:divBdr>
                                                    <w:top w:val="none" w:sz="0" w:space="0" w:color="auto"/>
                                                    <w:left w:val="none" w:sz="0" w:space="0" w:color="auto"/>
                                                    <w:bottom w:val="none" w:sz="0" w:space="0" w:color="auto"/>
                                                    <w:right w:val="none" w:sz="0" w:space="0" w:color="auto"/>
                                                  </w:divBdr>
                                                </w:div>
                                                <w:div w:id="1725563937">
                                                  <w:marLeft w:val="0"/>
                                                  <w:marRight w:val="0"/>
                                                  <w:marTop w:val="0"/>
                                                  <w:marBottom w:val="0"/>
                                                  <w:divBdr>
                                                    <w:top w:val="none" w:sz="0" w:space="0" w:color="auto"/>
                                                    <w:left w:val="none" w:sz="0" w:space="0" w:color="auto"/>
                                                    <w:bottom w:val="none" w:sz="0" w:space="0" w:color="auto"/>
                                                    <w:right w:val="none" w:sz="0" w:space="0" w:color="auto"/>
                                                  </w:divBdr>
                                                </w:div>
                                                <w:div w:id="1695883632">
                                                  <w:marLeft w:val="0"/>
                                                  <w:marRight w:val="0"/>
                                                  <w:marTop w:val="0"/>
                                                  <w:marBottom w:val="0"/>
                                                  <w:divBdr>
                                                    <w:top w:val="none" w:sz="0" w:space="0" w:color="auto"/>
                                                    <w:left w:val="none" w:sz="0" w:space="0" w:color="auto"/>
                                                    <w:bottom w:val="none" w:sz="0" w:space="0" w:color="auto"/>
                                                    <w:right w:val="none" w:sz="0" w:space="0" w:color="auto"/>
                                                  </w:divBdr>
                                                </w:div>
                                                <w:div w:id="1727609416">
                                                  <w:marLeft w:val="0"/>
                                                  <w:marRight w:val="0"/>
                                                  <w:marTop w:val="0"/>
                                                  <w:marBottom w:val="0"/>
                                                  <w:divBdr>
                                                    <w:top w:val="none" w:sz="0" w:space="0" w:color="auto"/>
                                                    <w:left w:val="none" w:sz="0" w:space="0" w:color="auto"/>
                                                    <w:bottom w:val="none" w:sz="0" w:space="0" w:color="auto"/>
                                                    <w:right w:val="none" w:sz="0" w:space="0" w:color="auto"/>
                                                  </w:divBdr>
                                                </w:div>
                                                <w:div w:id="1684700381">
                                                  <w:marLeft w:val="0"/>
                                                  <w:marRight w:val="0"/>
                                                  <w:marTop w:val="0"/>
                                                  <w:marBottom w:val="0"/>
                                                  <w:divBdr>
                                                    <w:top w:val="none" w:sz="0" w:space="0" w:color="auto"/>
                                                    <w:left w:val="none" w:sz="0" w:space="0" w:color="auto"/>
                                                    <w:bottom w:val="none" w:sz="0" w:space="0" w:color="auto"/>
                                                    <w:right w:val="none" w:sz="0" w:space="0" w:color="auto"/>
                                                  </w:divBdr>
                                                </w:div>
                                                <w:div w:id="1599556474">
                                                  <w:marLeft w:val="0"/>
                                                  <w:marRight w:val="0"/>
                                                  <w:marTop w:val="0"/>
                                                  <w:marBottom w:val="0"/>
                                                  <w:divBdr>
                                                    <w:top w:val="none" w:sz="0" w:space="0" w:color="auto"/>
                                                    <w:left w:val="none" w:sz="0" w:space="0" w:color="auto"/>
                                                    <w:bottom w:val="none" w:sz="0" w:space="0" w:color="auto"/>
                                                    <w:right w:val="none" w:sz="0" w:space="0" w:color="auto"/>
                                                  </w:divBdr>
                                                </w:div>
                                                <w:div w:id="609315672">
                                                  <w:marLeft w:val="0"/>
                                                  <w:marRight w:val="0"/>
                                                  <w:marTop w:val="0"/>
                                                  <w:marBottom w:val="0"/>
                                                  <w:divBdr>
                                                    <w:top w:val="none" w:sz="0" w:space="0" w:color="auto"/>
                                                    <w:left w:val="none" w:sz="0" w:space="0" w:color="auto"/>
                                                    <w:bottom w:val="none" w:sz="0" w:space="0" w:color="auto"/>
                                                    <w:right w:val="none" w:sz="0" w:space="0" w:color="auto"/>
                                                  </w:divBdr>
                                                </w:div>
                                                <w:div w:id="7521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994207">
      <w:bodyDiv w:val="1"/>
      <w:marLeft w:val="0"/>
      <w:marRight w:val="0"/>
      <w:marTop w:val="0"/>
      <w:marBottom w:val="0"/>
      <w:divBdr>
        <w:top w:val="none" w:sz="0" w:space="0" w:color="auto"/>
        <w:left w:val="none" w:sz="0" w:space="0" w:color="auto"/>
        <w:bottom w:val="none" w:sz="0" w:space="0" w:color="auto"/>
        <w:right w:val="none" w:sz="0" w:space="0" w:color="auto"/>
      </w:divBdr>
      <w:divsChild>
        <w:div w:id="2132042603">
          <w:marLeft w:val="0"/>
          <w:marRight w:val="0"/>
          <w:marTop w:val="0"/>
          <w:marBottom w:val="0"/>
          <w:divBdr>
            <w:top w:val="none" w:sz="0" w:space="0" w:color="auto"/>
            <w:left w:val="none" w:sz="0" w:space="0" w:color="auto"/>
            <w:bottom w:val="none" w:sz="0" w:space="0" w:color="auto"/>
            <w:right w:val="none" w:sz="0" w:space="0" w:color="auto"/>
          </w:divBdr>
          <w:divsChild>
            <w:div w:id="1825320339">
              <w:marLeft w:val="0"/>
              <w:marRight w:val="0"/>
              <w:marTop w:val="0"/>
              <w:marBottom w:val="0"/>
              <w:divBdr>
                <w:top w:val="none" w:sz="0" w:space="0" w:color="auto"/>
                <w:left w:val="none" w:sz="0" w:space="0" w:color="auto"/>
                <w:bottom w:val="none" w:sz="0" w:space="0" w:color="auto"/>
                <w:right w:val="none" w:sz="0" w:space="0" w:color="auto"/>
              </w:divBdr>
              <w:divsChild>
                <w:div w:id="1695616501">
                  <w:marLeft w:val="0"/>
                  <w:marRight w:val="0"/>
                  <w:marTop w:val="0"/>
                  <w:marBottom w:val="0"/>
                  <w:divBdr>
                    <w:top w:val="none" w:sz="0" w:space="12" w:color="auto"/>
                    <w:left w:val="none" w:sz="0" w:space="12" w:color="auto"/>
                    <w:bottom w:val="none" w:sz="0" w:space="12" w:color="auto"/>
                    <w:right w:val="none" w:sz="0" w:space="12" w:color="auto"/>
                  </w:divBdr>
                  <w:divsChild>
                    <w:div w:id="1695424106">
                      <w:marLeft w:val="0"/>
                      <w:marRight w:val="0"/>
                      <w:marTop w:val="0"/>
                      <w:marBottom w:val="0"/>
                      <w:divBdr>
                        <w:top w:val="none" w:sz="0" w:space="12" w:color="auto"/>
                        <w:left w:val="none" w:sz="0" w:space="12" w:color="auto"/>
                        <w:bottom w:val="none" w:sz="0" w:space="12" w:color="auto"/>
                        <w:right w:val="none" w:sz="0" w:space="12" w:color="auto"/>
                      </w:divBdr>
                      <w:divsChild>
                        <w:div w:id="1061706621">
                          <w:marLeft w:val="0"/>
                          <w:marRight w:val="0"/>
                          <w:marTop w:val="0"/>
                          <w:marBottom w:val="0"/>
                          <w:divBdr>
                            <w:top w:val="none" w:sz="0" w:space="0" w:color="auto"/>
                            <w:left w:val="none" w:sz="0" w:space="0" w:color="auto"/>
                            <w:bottom w:val="none" w:sz="0" w:space="0" w:color="auto"/>
                            <w:right w:val="none" w:sz="0" w:space="0" w:color="auto"/>
                          </w:divBdr>
                          <w:divsChild>
                            <w:div w:id="1508978603">
                              <w:marLeft w:val="-225"/>
                              <w:marRight w:val="-225"/>
                              <w:marTop w:val="0"/>
                              <w:marBottom w:val="0"/>
                              <w:divBdr>
                                <w:top w:val="none" w:sz="0" w:space="0" w:color="auto"/>
                                <w:left w:val="none" w:sz="0" w:space="0" w:color="auto"/>
                                <w:bottom w:val="none" w:sz="0" w:space="0" w:color="auto"/>
                                <w:right w:val="none" w:sz="0" w:space="0" w:color="auto"/>
                              </w:divBdr>
                              <w:divsChild>
                                <w:div w:id="1939099332">
                                  <w:marLeft w:val="0"/>
                                  <w:marRight w:val="0"/>
                                  <w:marTop w:val="0"/>
                                  <w:marBottom w:val="0"/>
                                  <w:divBdr>
                                    <w:top w:val="none" w:sz="0" w:space="0" w:color="auto"/>
                                    <w:left w:val="none" w:sz="0" w:space="0" w:color="auto"/>
                                    <w:bottom w:val="none" w:sz="0" w:space="0" w:color="auto"/>
                                    <w:right w:val="none" w:sz="0" w:space="0" w:color="auto"/>
                                  </w:divBdr>
                                  <w:divsChild>
                                    <w:div w:id="2070961361">
                                      <w:marLeft w:val="0"/>
                                      <w:marRight w:val="0"/>
                                      <w:marTop w:val="0"/>
                                      <w:marBottom w:val="0"/>
                                      <w:divBdr>
                                        <w:top w:val="none" w:sz="0" w:space="0" w:color="auto"/>
                                        <w:left w:val="none" w:sz="0" w:space="0" w:color="auto"/>
                                        <w:bottom w:val="none" w:sz="0" w:space="0" w:color="auto"/>
                                        <w:right w:val="none" w:sz="0" w:space="0" w:color="auto"/>
                                      </w:divBdr>
                                      <w:divsChild>
                                        <w:div w:id="300616054">
                                          <w:marLeft w:val="0"/>
                                          <w:marRight w:val="0"/>
                                          <w:marTop w:val="0"/>
                                          <w:marBottom w:val="0"/>
                                          <w:divBdr>
                                            <w:top w:val="none" w:sz="0" w:space="0" w:color="auto"/>
                                            <w:left w:val="none" w:sz="0" w:space="0" w:color="auto"/>
                                            <w:bottom w:val="none" w:sz="0" w:space="0" w:color="auto"/>
                                            <w:right w:val="none" w:sz="0" w:space="0" w:color="auto"/>
                                          </w:divBdr>
                                          <w:divsChild>
                                            <w:div w:id="709572512">
                                              <w:marLeft w:val="0"/>
                                              <w:marRight w:val="0"/>
                                              <w:marTop w:val="0"/>
                                              <w:marBottom w:val="0"/>
                                              <w:divBdr>
                                                <w:top w:val="none" w:sz="0" w:space="0" w:color="auto"/>
                                                <w:left w:val="none" w:sz="0" w:space="0" w:color="auto"/>
                                                <w:bottom w:val="none" w:sz="0" w:space="0" w:color="auto"/>
                                                <w:right w:val="none" w:sz="0" w:space="0" w:color="auto"/>
                                              </w:divBdr>
                                              <w:divsChild>
                                                <w:div w:id="1634826294">
                                                  <w:marLeft w:val="0"/>
                                                  <w:marRight w:val="0"/>
                                                  <w:marTop w:val="0"/>
                                                  <w:marBottom w:val="0"/>
                                                  <w:divBdr>
                                                    <w:top w:val="none" w:sz="0" w:space="0" w:color="auto"/>
                                                    <w:left w:val="none" w:sz="0" w:space="0" w:color="auto"/>
                                                    <w:bottom w:val="none" w:sz="0" w:space="0" w:color="auto"/>
                                                    <w:right w:val="none" w:sz="0" w:space="0" w:color="auto"/>
                                                  </w:divBdr>
                                                </w:div>
                                                <w:div w:id="13125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173-230&amp;full=true" TargetMode="External"/><Relationship Id="rId18" Type="http://schemas.openxmlformats.org/officeDocument/2006/relationships/hyperlink" Target="mailto:Jocelyn.jones@ecy.w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ology.wa.gov/Regulations-Permits/Laws-rules-rulemaking/Rulemaking/WAC-173-230" TargetMode="External"/><Relationship Id="rId17" Type="http://schemas.openxmlformats.org/officeDocument/2006/relationships/hyperlink" Target="mailto:poca461@ecy.wa.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logy.wa.gov/Regulations-Permits/Laws-rules-rulemaking/Rulemaking/WAC-173-230" TargetMode="External"/><Relationship Id="rId5" Type="http://schemas.openxmlformats.org/officeDocument/2006/relationships/numbering" Target="numbering.xml"/><Relationship Id="rId15" Type="http://schemas.openxmlformats.org/officeDocument/2006/relationships/hyperlink" Target="http://ws.ecology.commentinput.com/?id=RjUCS" TargetMode="External"/><Relationship Id="rId10" Type="http://schemas.openxmlformats.org/officeDocument/2006/relationships/endnotes" Target="endnotes.xml"/><Relationship Id="rId19" Type="http://schemas.openxmlformats.org/officeDocument/2006/relationships/hyperlink" Target="http://app.leg.wa.gov/RCW/default.aspx?cite=70.95B&amp;full=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logy.wa.gov/Regulations-Permits/Laws-rules-rulemaking/Rulemaking/WAC-173-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B857DC549534DA84200A1D6AA796A" ma:contentTypeVersion="5" ma:contentTypeDescription="Create a new document." ma:contentTypeScope="" ma:versionID="8284f1b07c6ce2341a8ec4e476fd1d5a">
  <xsd:schema xmlns:xsd="http://www.w3.org/2001/XMLSchema" xmlns:xs="http://www.w3.org/2001/XMLSchema" xmlns:p="http://schemas.microsoft.com/office/2006/metadata/properties" xmlns:ns2="eb168b44-3072-4704-9040-1df68cee8b05" targetNamespace="http://schemas.microsoft.com/office/2006/metadata/properties" ma:root="true" ma:fieldsID="1755c7af8407d82b48ab973e704a8883" ns2:_="">
    <xsd:import namespace="eb168b44-3072-4704-9040-1df68cee8b05"/>
    <xsd:element name="properties">
      <xsd:complexType>
        <xsd:sequence>
          <xsd:element name="documentManagement">
            <xsd:complexType>
              <xsd:all>
                <xsd:element ref="ns2:Packet_x0020_View" minOccurs="0"/>
                <xsd:element ref="ns2:Phase" minOccurs="0"/>
                <xsd:element ref="ns2:Template_x0020_Title" minOccurs="0"/>
                <xsd:element ref="ns2:Type_x0020_of_x0020_Docume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68b44-3072-4704-9040-1df68cee8b05" elementFormDefault="qualified">
    <xsd:import namespace="http://schemas.microsoft.com/office/2006/documentManagement/types"/>
    <xsd:import namespace="http://schemas.microsoft.com/office/infopath/2007/PartnerControls"/>
    <xsd:element name="Packet_x0020_View" ma:index="8" nillable="true" ma:displayName="Packet View" ma:description="This column identifies which packet the document will appear." ma:internalName="Packet_x0020_View">
      <xsd:complexType>
        <xsd:complexContent>
          <xsd:extension base="dms:MultiChoice">
            <xsd:sequence>
              <xsd:element name="Value" maxOccurs="unbounded" minOccurs="0" nillable="true">
                <xsd:simpleType>
                  <xsd:restriction base="dms:Choice">
                    <xsd:enumeration value="None"/>
                    <xsd:enumeration value="Approval"/>
                    <xsd:enumeration value="Announcement"/>
                    <xsd:enumeration value="Adoption"/>
                    <xsd:enumeration value="Proposal"/>
                  </xsd:restriction>
                </xsd:simpleType>
              </xsd:element>
            </xsd:sequence>
          </xsd:extension>
        </xsd:complexContent>
      </xsd:complexType>
    </xsd:element>
    <xsd:element name="Phase" ma:index="9" nillable="true" ma:displayName="Phase" ma:default="Approval" ma:internalName="Phase">
      <xsd:complexType>
        <xsd:complexContent>
          <xsd:extension base="dms:MultiChoice">
            <xsd:sequence>
              <xsd:element name="Value" maxOccurs="unbounded" minOccurs="0" nillable="true">
                <xsd:simpleType>
                  <xsd:restriction base="dms:Choice">
                    <xsd:enumeration value="Approval"/>
                    <xsd:enumeration value="Announcement"/>
                    <xsd:enumeration value="Proposal"/>
                    <xsd:enumeration value="Adoption"/>
                  </xsd:restriction>
                </xsd:simpleType>
              </xsd:element>
            </xsd:sequence>
          </xsd:extension>
        </xsd:complexContent>
      </xsd:complexType>
    </xsd:element>
    <xsd:element name="Template_x0020_Title" ma:index="10" nillable="true" ma:displayName="Template Title" ma:internalName="Template_x0020_Title">
      <xsd:simpleType>
        <xsd:restriction base="dms:Text">
          <xsd:maxLength value="255"/>
        </xsd:restriction>
      </xsd:simpleType>
    </xsd:element>
    <xsd:element name="Type_x0020_of_x0020_Document" ma:index="11" nillable="true" ma:displayName="Type of Document" ma:format="Dropdown" ma:internalName="Type_x0020_of_x0020_Document">
      <xsd:simpleType>
        <xsd:restriction base="dms:Choice">
          <xsd:enumeration value="E. Email Templates"/>
          <xsd:enumeration value="G. Publication Template"/>
          <xsd:enumeration value="D. CR-Form"/>
          <xsd:enumeration value="F. Tribal Letter"/>
          <xsd:enumeration value="K.  Exploratory Process"/>
          <xsd:enumeration value="H. Other"/>
          <xsd:enumeration value="I. Packet Review and Binder Covers"/>
          <xsd:enumeration value="J. Closing out your file"/>
          <xsd:enumeration value="C. Environmental Justice"/>
          <xsd:enumeration value="B.  Timeline"/>
          <xsd:enumeration value="A. Briefing Document"/>
          <xsd:enumeration value="L. Economics Documentation"/>
          <xsd:enumeration value="Communications"/>
          <xsd:enumeration value="Rule Advisory Committee"/>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_x0020_of_x0020_Document xmlns="eb168b44-3072-4704-9040-1df68cee8b05" xsi:nil="true"/>
    <Template_x0020_Title xmlns="eb168b44-3072-4704-9040-1df68cee8b05" xsi:nil="true"/>
    <Packet_x0020_View xmlns="eb168b44-3072-4704-9040-1df68cee8b05"/>
    <Phase xmlns="eb168b44-3072-4704-9040-1df68cee8b05">
      <Value>Approval</Value>
    </Ph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093E-AB90-4330-99D7-A81F9DB4E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68b44-3072-4704-9040-1df68cee8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59F32-3A43-40AC-AFC1-E8BFE65F4078}">
  <ds:schemaRefs>
    <ds:schemaRef ds:uri="http://schemas.microsoft.com/office/2006/documentManagement/types"/>
    <ds:schemaRef ds:uri="http://schemas.microsoft.com/office/2006/metadata/properties"/>
    <ds:schemaRef ds:uri="http://purl.org/dc/terms/"/>
    <ds:schemaRef ds:uri="eb168b44-3072-4704-9040-1df68cee8b05"/>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F0D28DA-06BC-4022-9392-DA341385CE97}">
  <ds:schemaRefs>
    <ds:schemaRef ds:uri="http://schemas.microsoft.com/sharepoint/v3/contenttype/forms"/>
  </ds:schemaRefs>
</ds:datastoreItem>
</file>

<file path=customXml/itemProps4.xml><?xml version="1.0" encoding="utf-8"?>
<ds:datastoreItem xmlns:ds="http://schemas.openxmlformats.org/officeDocument/2006/customXml" ds:itemID="{907DFDFE-8A5C-4349-881E-CE3E8DDF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32</Pages>
  <Words>5593</Words>
  <Characters>31886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FOR INFORMAL COMMENT PERIOD</vt:lpstr>
    </vt:vector>
  </TitlesOfParts>
  <Company>WA Department of Ecology</Company>
  <LinksUpToDate>false</LinksUpToDate>
  <CharactersWithSpaces>37405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INFORMAL COMMENT PERIOD</dc:title>
  <dc:creator>Jones, Jocelyn (ECY)</dc:creator>
  <cp:lastModifiedBy>Jones, Jocelyn (ECY)</cp:lastModifiedBy>
  <cp:revision>16</cp:revision>
  <dcterms:created xsi:type="dcterms:W3CDTF">2018-10-24T00:39:00Z</dcterms:created>
  <dcterms:modified xsi:type="dcterms:W3CDTF">2018-10-25T19:18:00Z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0x0101001EBB857DC549534DA84200A1D6AA796A</vt:lpwstr>
  </property>
</Properties>
</file>