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AEB" w:rsidRDefault="000A7AEB" w:rsidP="000A7AEB">
      <w:pPr>
        <w:spacing w:after="0" w:line="240" w:lineRule="auto"/>
      </w:pPr>
      <w:r>
        <w:t>An Investment Grade Efficiency Audit is a requirement of state infrastructure funding.  The requirement applies if:</w:t>
      </w:r>
    </w:p>
    <w:p w:rsidR="000A7AEB" w:rsidRDefault="000A7AEB" w:rsidP="000A7AEB">
      <w:pPr>
        <w:numPr>
          <w:ilvl w:val="0"/>
          <w:numId w:val="17"/>
        </w:numPr>
        <w:spacing w:after="0" w:line="240" w:lineRule="auto"/>
      </w:pPr>
      <w:r>
        <w:t xml:space="preserve">The project received funding after </w:t>
      </w:r>
      <w:r w:rsidRPr="000A7AEB">
        <w:t>July 1, 2011</w:t>
      </w:r>
    </w:p>
    <w:p w:rsidR="000A7AEB" w:rsidRDefault="000A7AEB" w:rsidP="000A7AEB">
      <w:pPr>
        <w:numPr>
          <w:ilvl w:val="0"/>
          <w:numId w:val="17"/>
        </w:numPr>
        <w:spacing w:after="0" w:line="240" w:lineRule="auto"/>
      </w:pPr>
      <w:r>
        <w:t xml:space="preserve">The </w:t>
      </w:r>
      <w:r w:rsidRPr="000A7AEB">
        <w:t>project involv</w:t>
      </w:r>
      <w:r>
        <w:t>es</w:t>
      </w:r>
      <w:r w:rsidRPr="000A7AEB">
        <w:t xml:space="preserve"> repair, replacement, or improvement of a wastewater treatment plant or other public works facility</w:t>
      </w:r>
      <w:r>
        <w:t>, AND</w:t>
      </w:r>
    </w:p>
    <w:p w:rsidR="000A7AEB" w:rsidRDefault="000A7AEB" w:rsidP="000A7AEB">
      <w:pPr>
        <w:numPr>
          <w:ilvl w:val="0"/>
          <w:numId w:val="17"/>
        </w:numPr>
        <w:spacing w:after="0" w:line="240" w:lineRule="auto"/>
      </w:pPr>
      <w:proofErr w:type="gramStart"/>
      <w:r w:rsidRPr="000A7AEB">
        <w:t>an</w:t>
      </w:r>
      <w:proofErr w:type="gramEnd"/>
      <w:r w:rsidRPr="000A7AEB">
        <w:t xml:space="preserve"> investment grade</w:t>
      </w:r>
      <w:r>
        <w:t xml:space="preserve"> efficiency</w:t>
      </w:r>
      <w:r w:rsidRPr="000A7AEB">
        <w:t xml:space="preserve"> audit is obtainable</w:t>
      </w:r>
      <w:r>
        <w:t>.</w:t>
      </w:r>
    </w:p>
    <w:p w:rsidR="000A7AEB" w:rsidRDefault="000A7AEB" w:rsidP="000A7AEB">
      <w:pPr>
        <w:spacing w:after="0" w:line="240" w:lineRule="auto"/>
      </w:pPr>
    </w:p>
    <w:p w:rsidR="00CB6DCA" w:rsidRPr="000A7AEB" w:rsidRDefault="00CB6DCA" w:rsidP="000A7AEB">
      <w:pPr>
        <w:spacing w:after="0" w:line="240" w:lineRule="auto"/>
        <w:rPr>
          <w:sz w:val="28"/>
        </w:rPr>
      </w:pPr>
      <w:r w:rsidRPr="000A7AEB">
        <w:rPr>
          <w:sz w:val="28"/>
        </w:rPr>
        <w:t xml:space="preserve">Methods to Meet the Requirement </w:t>
      </w:r>
    </w:p>
    <w:p w:rsidR="000A7AEB" w:rsidRDefault="000A7AEB" w:rsidP="000A7AEB">
      <w:pPr>
        <w:spacing w:after="0" w:line="240" w:lineRule="auto"/>
        <w:rPr>
          <w:sz w:val="28"/>
        </w:rPr>
      </w:pPr>
    </w:p>
    <w:p w:rsidR="00CB6DCA" w:rsidRPr="000A7AEB" w:rsidRDefault="008863AD" w:rsidP="000A7AEB">
      <w:pPr>
        <w:spacing w:after="0" w:line="240" w:lineRule="auto"/>
        <w:rPr>
          <w:sz w:val="28"/>
        </w:rPr>
      </w:pPr>
      <w:r>
        <w:rPr>
          <w:sz w:val="28"/>
        </w:rPr>
        <w:t>1.</w:t>
      </w:r>
      <w:r w:rsidRPr="000A7AEB">
        <w:rPr>
          <w:sz w:val="28"/>
        </w:rPr>
        <w:t xml:space="preserve">  </w:t>
      </w:r>
      <w:r w:rsidR="00CB6DCA" w:rsidRPr="000A7AEB">
        <w:rPr>
          <w:sz w:val="28"/>
        </w:rPr>
        <w:t>Documentation that you have met the IGEA requirements in the past</w:t>
      </w:r>
    </w:p>
    <w:p w:rsidR="00CB6DCA" w:rsidRPr="000A7AEB" w:rsidRDefault="00CB6DCA" w:rsidP="000A7AEB">
      <w:pPr>
        <w:numPr>
          <w:ilvl w:val="0"/>
          <w:numId w:val="12"/>
        </w:numPr>
        <w:spacing w:after="0" w:line="240" w:lineRule="auto"/>
      </w:pPr>
      <w:r w:rsidRPr="000A7AEB">
        <w:t>An audit showing potential energy savings</w:t>
      </w:r>
    </w:p>
    <w:p w:rsidR="00CB6DCA" w:rsidRPr="000A7AEB" w:rsidRDefault="00CB6DCA" w:rsidP="000A7AEB">
      <w:pPr>
        <w:numPr>
          <w:ilvl w:val="0"/>
          <w:numId w:val="12"/>
        </w:numPr>
        <w:spacing w:after="0" w:line="240" w:lineRule="auto"/>
      </w:pPr>
      <w:r w:rsidRPr="000A7AEB">
        <w:t>A design review</w:t>
      </w:r>
    </w:p>
    <w:p w:rsidR="00CB6DCA" w:rsidRPr="000A7AEB" w:rsidRDefault="00CB6DCA" w:rsidP="000A7AEB">
      <w:pPr>
        <w:numPr>
          <w:ilvl w:val="0"/>
          <w:numId w:val="12"/>
        </w:numPr>
        <w:spacing w:after="0" w:line="240" w:lineRule="auto"/>
      </w:pPr>
      <w:r w:rsidRPr="000A7AEB">
        <w:t>Documentation must be less than 3 years old</w:t>
      </w:r>
    </w:p>
    <w:p w:rsidR="00CB6DCA" w:rsidRPr="000A7AEB" w:rsidRDefault="00CB6DCA" w:rsidP="000A7AEB">
      <w:pPr>
        <w:spacing w:after="0" w:line="240" w:lineRule="auto"/>
      </w:pPr>
    </w:p>
    <w:p w:rsidR="00CB6DCA" w:rsidRPr="000A7AEB" w:rsidRDefault="00CB6DCA" w:rsidP="000A7AEB">
      <w:pPr>
        <w:spacing w:after="0" w:line="240" w:lineRule="auto"/>
        <w:rPr>
          <w:sz w:val="28"/>
        </w:rPr>
      </w:pPr>
      <w:r w:rsidRPr="000A7AEB">
        <w:rPr>
          <w:sz w:val="28"/>
        </w:rPr>
        <w:t>2.  Third Party Design Review</w:t>
      </w:r>
    </w:p>
    <w:p w:rsidR="00CB6DCA" w:rsidRPr="000A7AEB" w:rsidRDefault="00CB6DCA" w:rsidP="000A7AEB">
      <w:pPr>
        <w:numPr>
          <w:ilvl w:val="0"/>
          <w:numId w:val="14"/>
        </w:numPr>
        <w:spacing w:after="0" w:line="240" w:lineRule="auto"/>
      </w:pPr>
      <w:r w:rsidRPr="000A7AEB">
        <w:t>New projects and major retrofits may not fit into a traditional energy audit framework.</w:t>
      </w:r>
    </w:p>
    <w:p w:rsidR="00CB6DCA" w:rsidRPr="000A7AEB" w:rsidRDefault="00CB6DCA" w:rsidP="000A7AEB">
      <w:pPr>
        <w:numPr>
          <w:ilvl w:val="0"/>
          <w:numId w:val="14"/>
        </w:numPr>
        <w:spacing w:after="0" w:line="240" w:lineRule="auto"/>
      </w:pPr>
      <w:r w:rsidRPr="000A7AEB">
        <w:t>The</w:t>
      </w:r>
      <w:bookmarkStart w:id="0" w:name="_GoBack"/>
      <w:bookmarkEnd w:id="0"/>
      <w:r w:rsidRPr="000A7AEB">
        <w:t xml:space="preserve"> design review will focus on the energy intensive processes: Motors, pumps, blowers…</w:t>
      </w:r>
    </w:p>
    <w:p w:rsidR="00CB6DCA" w:rsidRPr="000A7AEB" w:rsidRDefault="00CB6DCA" w:rsidP="000A7AEB">
      <w:pPr>
        <w:numPr>
          <w:ilvl w:val="0"/>
          <w:numId w:val="14"/>
        </w:numPr>
        <w:spacing w:after="0" w:line="240" w:lineRule="auto"/>
      </w:pPr>
      <w:r w:rsidRPr="000A7AEB">
        <w:t>A design firm can sub-out to a qualified third party for “peer review” on the energy components</w:t>
      </w:r>
    </w:p>
    <w:p w:rsidR="00CB6DCA" w:rsidRPr="000A7AEB" w:rsidRDefault="00CB6DCA" w:rsidP="000A7AEB">
      <w:pPr>
        <w:numPr>
          <w:ilvl w:val="0"/>
          <w:numId w:val="14"/>
        </w:numPr>
        <w:spacing w:after="0" w:line="240" w:lineRule="auto"/>
      </w:pPr>
      <w:r w:rsidRPr="000A7AEB">
        <w:t>Design review can also be conducted by your power provider.  (This includes PUD’s w/ their own energy experts)</w:t>
      </w:r>
    </w:p>
    <w:p w:rsidR="00CB6DCA" w:rsidRPr="000A7AEB" w:rsidRDefault="00CB6DCA" w:rsidP="000A7AEB">
      <w:pPr>
        <w:spacing w:after="0" w:line="240" w:lineRule="auto"/>
      </w:pPr>
    </w:p>
    <w:p w:rsidR="00CB6DCA" w:rsidRPr="000A7AEB" w:rsidRDefault="00CB6DCA" w:rsidP="000A7AEB">
      <w:pPr>
        <w:spacing w:after="0" w:line="240" w:lineRule="auto"/>
        <w:rPr>
          <w:sz w:val="28"/>
        </w:rPr>
      </w:pPr>
      <w:r w:rsidRPr="000A7AEB">
        <w:rPr>
          <w:sz w:val="28"/>
        </w:rPr>
        <w:t>3.  No “Obtainable” Energy Savings</w:t>
      </w:r>
    </w:p>
    <w:p w:rsidR="00CB6DCA" w:rsidRPr="000A7AEB" w:rsidRDefault="00CB6DCA" w:rsidP="000A7AEB">
      <w:pPr>
        <w:numPr>
          <w:ilvl w:val="0"/>
          <w:numId w:val="15"/>
        </w:numPr>
        <w:spacing w:after="0" w:line="240" w:lineRule="auto"/>
      </w:pPr>
      <w:r w:rsidRPr="000A7AEB">
        <w:t xml:space="preserve">Projects receiving funding with no energy use i.e. “pipes and pavement” </w:t>
      </w:r>
    </w:p>
    <w:p w:rsidR="00CB6DCA" w:rsidRPr="000A7AEB" w:rsidRDefault="00CB6DCA" w:rsidP="000A7AEB">
      <w:pPr>
        <w:numPr>
          <w:ilvl w:val="0"/>
          <w:numId w:val="15"/>
        </w:numPr>
        <w:spacing w:after="0" w:line="240" w:lineRule="auto"/>
      </w:pPr>
      <w:r w:rsidRPr="000A7AEB">
        <w:t>Minimal energy use (maintenance lighting)</w:t>
      </w:r>
    </w:p>
    <w:p w:rsidR="00CB6DCA" w:rsidRPr="000A7AEB" w:rsidRDefault="00CB6DCA" w:rsidP="000A7AEB">
      <w:pPr>
        <w:numPr>
          <w:ilvl w:val="0"/>
          <w:numId w:val="15"/>
        </w:numPr>
        <w:spacing w:after="0" w:line="240" w:lineRule="auto"/>
      </w:pPr>
      <w:r w:rsidRPr="000A7AEB">
        <w:t>A preliminary audit that concludes that energy savings are not obtainable.</w:t>
      </w:r>
    </w:p>
    <w:p w:rsidR="00CB6DCA" w:rsidRPr="000A7AEB" w:rsidRDefault="00CB6DCA" w:rsidP="000A7AEB">
      <w:pPr>
        <w:spacing w:after="0" w:line="240" w:lineRule="auto"/>
      </w:pPr>
    </w:p>
    <w:p w:rsidR="00CB6DCA" w:rsidRPr="000A7AEB" w:rsidRDefault="00CB6DCA" w:rsidP="000A7AEB">
      <w:pPr>
        <w:spacing w:after="0" w:line="240" w:lineRule="auto"/>
        <w:rPr>
          <w:sz w:val="28"/>
        </w:rPr>
      </w:pPr>
      <w:r w:rsidRPr="000A7AEB">
        <w:rPr>
          <w:sz w:val="28"/>
        </w:rPr>
        <w:t xml:space="preserve">4.  </w:t>
      </w:r>
      <w:r w:rsidR="000A7AEB">
        <w:rPr>
          <w:sz w:val="28"/>
        </w:rPr>
        <w:t>A formal audit</w:t>
      </w:r>
    </w:p>
    <w:p w:rsidR="00CB6DCA" w:rsidRPr="000A7AEB" w:rsidRDefault="00CB6DCA" w:rsidP="000A7AEB">
      <w:pPr>
        <w:numPr>
          <w:ilvl w:val="0"/>
          <w:numId w:val="16"/>
        </w:numPr>
        <w:spacing w:after="0" w:line="240" w:lineRule="auto"/>
      </w:pPr>
      <w:r w:rsidRPr="000A7AEB">
        <w:t xml:space="preserve">An IGEA will identify cost effective energy strategies to save power and money for your </w:t>
      </w:r>
      <w:r w:rsidR="000A7AEB">
        <w:t>utility</w:t>
      </w:r>
    </w:p>
    <w:p w:rsidR="00CB6DCA" w:rsidRPr="000A7AEB" w:rsidRDefault="00CB6DCA" w:rsidP="000A7AEB">
      <w:pPr>
        <w:numPr>
          <w:ilvl w:val="0"/>
          <w:numId w:val="16"/>
        </w:numPr>
        <w:spacing w:after="0" w:line="240" w:lineRule="auto"/>
      </w:pPr>
      <w:r w:rsidRPr="000A7AEB">
        <w:t>The audit can be prepared by your power provider or an Energy Services Company (ESCO)</w:t>
      </w:r>
    </w:p>
    <w:p w:rsidR="00CB6DCA" w:rsidRPr="000A7AEB" w:rsidRDefault="00CB6DCA" w:rsidP="000A7AEB">
      <w:pPr>
        <w:numPr>
          <w:ilvl w:val="0"/>
          <w:numId w:val="16"/>
        </w:numPr>
        <w:spacing w:after="0" w:line="240" w:lineRule="auto"/>
      </w:pPr>
      <w:r w:rsidRPr="000A7AEB">
        <w:t>Starts with a preliminary audit to determine if an investment grade audit is “obtainable”</w:t>
      </w:r>
    </w:p>
    <w:p w:rsidR="00CB6DCA" w:rsidRDefault="00CB6DCA" w:rsidP="000A7AEB">
      <w:pPr>
        <w:spacing w:after="0" w:line="240" w:lineRule="auto"/>
      </w:pPr>
    </w:p>
    <w:p w:rsidR="00CB6DCA" w:rsidRPr="000A7AEB" w:rsidRDefault="00CB6DCA" w:rsidP="000A7AEB">
      <w:pPr>
        <w:tabs>
          <w:tab w:val="left" w:pos="5040"/>
        </w:tabs>
        <w:spacing w:after="0" w:line="240" w:lineRule="auto"/>
      </w:pPr>
      <w:r w:rsidRPr="000A7AEB">
        <w:t>Contacts</w:t>
      </w:r>
      <w:r w:rsidR="000A7AEB">
        <w:t xml:space="preserve"> for additional information:</w:t>
      </w:r>
    </w:p>
    <w:p w:rsidR="000A7AEB" w:rsidRDefault="000A7AEB" w:rsidP="000A7AEB">
      <w:pPr>
        <w:tabs>
          <w:tab w:val="left" w:pos="5040"/>
        </w:tabs>
        <w:spacing w:after="0" w:line="240" w:lineRule="auto"/>
      </w:pPr>
    </w:p>
    <w:p w:rsidR="000A7AEB" w:rsidRPr="000A7AEB" w:rsidRDefault="000A7AEB" w:rsidP="000A7AEB">
      <w:pPr>
        <w:tabs>
          <w:tab w:val="left" w:pos="5040"/>
        </w:tabs>
        <w:spacing w:after="0" w:line="240" w:lineRule="auto"/>
      </w:pPr>
      <w:r w:rsidRPr="000A7AEB">
        <w:t xml:space="preserve">David Dunn P.E.  </w:t>
      </w:r>
      <w:r w:rsidRPr="000A7AEB">
        <w:tab/>
        <w:t>Stephen Dunk</w:t>
      </w:r>
    </w:p>
    <w:p w:rsidR="000A7AEB" w:rsidRPr="000A7AEB" w:rsidRDefault="000A7AEB" w:rsidP="000A7AEB">
      <w:pPr>
        <w:tabs>
          <w:tab w:val="left" w:pos="5040"/>
        </w:tabs>
        <w:spacing w:after="0" w:line="240" w:lineRule="auto"/>
      </w:pPr>
      <w:r w:rsidRPr="000A7AEB">
        <w:t>Washington State Department of Ecology</w:t>
      </w:r>
      <w:r w:rsidRPr="000A7AEB">
        <w:tab/>
        <w:t>Public Works Board</w:t>
      </w:r>
    </w:p>
    <w:p w:rsidR="000A7AEB" w:rsidRPr="000A7AEB" w:rsidRDefault="000A7AEB" w:rsidP="000A7AEB">
      <w:pPr>
        <w:tabs>
          <w:tab w:val="left" w:pos="5040"/>
        </w:tabs>
        <w:spacing w:after="0" w:line="240" w:lineRule="auto"/>
      </w:pPr>
      <w:r w:rsidRPr="000A7AEB">
        <w:t>Water Quality - Financial Management</w:t>
      </w:r>
      <w:r w:rsidRPr="000A7AEB">
        <w:tab/>
        <w:t>Public Works Trust Fund</w:t>
      </w:r>
    </w:p>
    <w:p w:rsidR="000A7AEB" w:rsidRPr="000A7AEB" w:rsidRDefault="000A7AEB" w:rsidP="000A7AEB">
      <w:pPr>
        <w:tabs>
          <w:tab w:val="left" w:pos="5040"/>
        </w:tabs>
        <w:spacing w:after="0" w:line="240" w:lineRule="auto"/>
      </w:pPr>
      <w:r w:rsidRPr="000A7AEB">
        <w:t>360-407-6503</w:t>
      </w:r>
      <w:r w:rsidRPr="000A7AEB">
        <w:tab/>
        <w:t>360-725-3157</w:t>
      </w:r>
    </w:p>
    <w:p w:rsidR="000A7AEB" w:rsidRPr="000A7AEB" w:rsidRDefault="000A7AEB" w:rsidP="000A7AEB">
      <w:pPr>
        <w:tabs>
          <w:tab w:val="left" w:pos="5040"/>
        </w:tabs>
        <w:spacing w:after="0" w:line="240" w:lineRule="auto"/>
      </w:pPr>
      <w:r w:rsidRPr="000A7AEB">
        <w:t xml:space="preserve">david.dunn@ecy.wa.gov </w:t>
      </w:r>
      <w:r w:rsidRPr="000A7AEB">
        <w:tab/>
        <w:t>stephen.dunk@commerce.wa.gov</w:t>
      </w:r>
    </w:p>
    <w:p w:rsidR="000A7AEB" w:rsidRDefault="000A7AEB" w:rsidP="000A7AEB">
      <w:pPr>
        <w:tabs>
          <w:tab w:val="left" w:pos="5040"/>
        </w:tabs>
        <w:spacing w:after="0" w:line="240" w:lineRule="auto"/>
      </w:pPr>
    </w:p>
    <w:p w:rsidR="00CB6DCA" w:rsidRPr="000A7AEB" w:rsidRDefault="00CB6DCA" w:rsidP="000A7AEB">
      <w:pPr>
        <w:tabs>
          <w:tab w:val="left" w:pos="5040"/>
        </w:tabs>
        <w:spacing w:after="0" w:line="240" w:lineRule="auto"/>
      </w:pPr>
      <w:r w:rsidRPr="000A7AEB">
        <w:t xml:space="preserve">Doug Kilpatrick, PE  </w:t>
      </w:r>
      <w:r w:rsidRPr="000A7AEB">
        <w:tab/>
      </w:r>
      <w:r w:rsidR="000A7AEB">
        <w:t>Karen Klocke</w:t>
      </w:r>
    </w:p>
    <w:p w:rsidR="00CB6DCA" w:rsidRPr="000A7AEB" w:rsidRDefault="00CB6DCA" w:rsidP="000A7AEB">
      <w:pPr>
        <w:tabs>
          <w:tab w:val="left" w:pos="5040"/>
        </w:tabs>
        <w:spacing w:after="0" w:line="240" w:lineRule="auto"/>
      </w:pPr>
      <w:r w:rsidRPr="000A7AEB">
        <w:t>Department of Enterprise Services</w:t>
      </w:r>
      <w:r w:rsidRPr="000A7AEB">
        <w:tab/>
        <w:t xml:space="preserve">Department of Health </w:t>
      </w:r>
    </w:p>
    <w:p w:rsidR="00CB6DCA" w:rsidRPr="000A7AEB" w:rsidRDefault="00CB6DCA" w:rsidP="000A7AEB">
      <w:pPr>
        <w:tabs>
          <w:tab w:val="left" w:pos="5040"/>
        </w:tabs>
        <w:spacing w:after="0" w:line="240" w:lineRule="auto"/>
      </w:pPr>
      <w:r w:rsidRPr="000A7AEB">
        <w:t>Energy Program</w:t>
      </w:r>
      <w:r w:rsidRPr="000A7AEB">
        <w:tab/>
        <w:t>Drinking Water Program</w:t>
      </w:r>
    </w:p>
    <w:p w:rsidR="00CB6DCA" w:rsidRPr="000A7AEB" w:rsidRDefault="00CB6DCA" w:rsidP="000A7AEB">
      <w:pPr>
        <w:tabs>
          <w:tab w:val="left" w:pos="5040"/>
        </w:tabs>
        <w:spacing w:after="0" w:line="240" w:lineRule="auto"/>
      </w:pPr>
      <w:r w:rsidRPr="000A7AEB">
        <w:t>360-407-9380</w:t>
      </w:r>
      <w:r w:rsidRPr="000A7AEB">
        <w:tab/>
        <w:t>360-236-3116</w:t>
      </w:r>
    </w:p>
    <w:p w:rsidR="00CB6DCA" w:rsidRPr="000A7AEB" w:rsidRDefault="00CB6DCA" w:rsidP="000A7AEB">
      <w:pPr>
        <w:tabs>
          <w:tab w:val="left" w:pos="5040"/>
        </w:tabs>
        <w:spacing w:after="0" w:line="240" w:lineRule="auto"/>
      </w:pPr>
      <w:r w:rsidRPr="000A7AEB">
        <w:t xml:space="preserve">douglas.kilpatrick@des.wa.gov </w:t>
      </w:r>
      <w:r w:rsidRPr="000A7AEB">
        <w:tab/>
        <w:t>karen.klocke@doh.wa.gov</w:t>
      </w:r>
    </w:p>
    <w:sectPr w:rsidR="00CB6DCA" w:rsidRPr="000A7AEB">
      <w:head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318" w:rsidRDefault="000D1318" w:rsidP="000A7AEB">
      <w:pPr>
        <w:spacing w:after="0" w:line="240" w:lineRule="auto"/>
      </w:pPr>
      <w:r>
        <w:separator/>
      </w:r>
    </w:p>
  </w:endnote>
  <w:endnote w:type="continuationSeparator" w:id="0">
    <w:p w:rsidR="000D1318" w:rsidRDefault="000D1318" w:rsidP="000A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318" w:rsidRDefault="000D1318" w:rsidP="000A7AEB">
      <w:pPr>
        <w:spacing w:after="0" w:line="240" w:lineRule="auto"/>
      </w:pPr>
      <w:r>
        <w:separator/>
      </w:r>
    </w:p>
  </w:footnote>
  <w:footnote w:type="continuationSeparator" w:id="0">
    <w:p w:rsidR="000D1318" w:rsidRDefault="000D1318" w:rsidP="000A7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AEB" w:rsidRPr="000A7AEB" w:rsidRDefault="000A7AEB" w:rsidP="000A7AEB">
    <w:pPr>
      <w:pStyle w:val="Header"/>
      <w:jc w:val="center"/>
      <w:rPr>
        <w:sz w:val="36"/>
      </w:rPr>
    </w:pPr>
    <w:r w:rsidRPr="000A7AEB">
      <w:rPr>
        <w:sz w:val="36"/>
      </w:rPr>
      <w:t xml:space="preserve">IGEA requirements overview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962F91E"/>
    <w:lvl w:ilvl="0">
      <w:numFmt w:val="bullet"/>
      <w:lvlText w:val="*"/>
      <w:lvlJc w:val="left"/>
    </w:lvl>
  </w:abstractNum>
  <w:abstractNum w:abstractNumId="1" w15:restartNumberingAfterBreak="0">
    <w:nsid w:val="0313115A"/>
    <w:multiLevelType w:val="hybridMultilevel"/>
    <w:tmpl w:val="B1AA5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A4C80"/>
    <w:multiLevelType w:val="hybridMultilevel"/>
    <w:tmpl w:val="26A63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C5AE0"/>
    <w:multiLevelType w:val="hybridMultilevel"/>
    <w:tmpl w:val="23B09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C6195"/>
    <w:multiLevelType w:val="hybridMultilevel"/>
    <w:tmpl w:val="DDFC8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812EE"/>
    <w:multiLevelType w:val="hybridMultilevel"/>
    <w:tmpl w:val="B9163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E6ED4"/>
    <w:multiLevelType w:val="hybridMultilevel"/>
    <w:tmpl w:val="229E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5741F"/>
    <w:multiLevelType w:val="hybridMultilevel"/>
    <w:tmpl w:val="55FE5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Monotype Sorts" w:hAnsi="Monotype Sorts" w:hint="default"/>
          <w:sz w:val="26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Monotype Sorts" w:hAnsi="Monotype Sort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Monotype Sorts" w:hAnsi="Monotype Sorts" w:hint="default"/>
          <w:sz w:val="28"/>
        </w:rPr>
      </w:lvl>
    </w:lvlOverride>
  </w:num>
  <w:num w:numId="4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Monotype Sorts" w:hAnsi="Monotype Sorts" w:hint="default"/>
          <w:sz w:val="24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rebuchet MS" w:hAnsi="Trebuchet MS" w:hint="default"/>
          <w:sz w:val="48"/>
        </w:rPr>
      </w:lvl>
    </w:lvlOverride>
  </w:num>
  <w:num w:numId="6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7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4"/>
        </w:rPr>
      </w:lvl>
    </w:lvlOverride>
  </w:num>
  <w:num w:numId="8">
    <w:abstractNumId w:val="0"/>
    <w:lvlOverride w:ilvl="0">
      <w:lvl w:ilvl="0">
        <w:numFmt w:val="bullet"/>
        <w:lvlText w:val=""/>
        <w:legacy w:legacy="1" w:legacySpace="0" w:legacyIndent="0"/>
        <w:lvlJc w:val="left"/>
        <w:rPr>
          <w:rFonts w:ascii="Wingdings" w:hAnsi="Wingdings" w:hint="default"/>
          <w:sz w:val="34"/>
        </w:rPr>
      </w:lvl>
    </w:lvlOverride>
  </w:num>
  <w:num w:numId="9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52"/>
        </w:rPr>
      </w:lvl>
    </w:lvlOverride>
  </w:num>
  <w:num w:numId="10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26"/>
        </w:rPr>
      </w:lvl>
    </w:lvlOverride>
  </w:num>
  <w:num w:numId="11">
    <w:abstractNumId w:val="1"/>
  </w:num>
  <w:num w:numId="12">
    <w:abstractNumId w:val="5"/>
  </w:num>
  <w:num w:numId="13">
    <w:abstractNumId w:val="2"/>
  </w:num>
  <w:num w:numId="14">
    <w:abstractNumId w:val="3"/>
  </w:num>
  <w:num w:numId="15">
    <w:abstractNumId w:val="7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EB"/>
    <w:rsid w:val="00043ABA"/>
    <w:rsid w:val="000A7AEB"/>
    <w:rsid w:val="000D1318"/>
    <w:rsid w:val="008863AD"/>
    <w:rsid w:val="00CB6DCA"/>
    <w:rsid w:val="00D80E13"/>
    <w:rsid w:val="00EC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264A70-8AC5-4947-99BA-F975E6E5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/>
      <w:color w:val="00000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hAnsi="Times New Roman"/>
      <w:color w:val="000000"/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/>
      <w:color w:val="000000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/>
      <w:color w:val="000000"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/>
      <w:color w:val="000000"/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color w:val="000000"/>
      <w:sz w:val="40"/>
      <w:szCs w:val="4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color w:val="000000"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color w:val="000000"/>
      <w:sz w:val="40"/>
      <w:szCs w:val="4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color w:val="00000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="Cambria" w:eastAsia="Times New Roman" w:hAnsi="Cambria" w:cs="Times New Roman"/>
    </w:rPr>
  </w:style>
  <w:style w:type="paragraph" w:styleId="Header">
    <w:name w:val="header"/>
    <w:basedOn w:val="Normal"/>
    <w:link w:val="HeaderChar"/>
    <w:uiPriority w:val="99"/>
    <w:unhideWhenUsed/>
    <w:rsid w:val="000A7A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AEB"/>
  </w:style>
  <w:style w:type="paragraph" w:styleId="Footer">
    <w:name w:val="footer"/>
    <w:basedOn w:val="Normal"/>
    <w:link w:val="FooterChar"/>
    <w:uiPriority w:val="99"/>
    <w:unhideWhenUsed/>
    <w:rsid w:val="000A7A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AEB"/>
  </w:style>
  <w:style w:type="paragraph" w:styleId="ListParagraph">
    <w:name w:val="List Paragraph"/>
    <w:basedOn w:val="Normal"/>
    <w:uiPriority w:val="34"/>
    <w:qFormat/>
    <w:rsid w:val="00886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9099D3A20AA4F9DEE809074A28B02" ma:contentTypeVersion="1" ma:contentTypeDescription="Create a new document." ma:contentTypeScope="" ma:versionID="ba4891be4ccbaade3953373367eea130">
  <xsd:schema xmlns:xsd="http://www.w3.org/2001/XMLSchema" xmlns:xs="http://www.w3.org/2001/XMLSchema" xmlns:p="http://schemas.microsoft.com/office/2006/metadata/properties" xmlns:ns2="11a42d4e-a56a-495c-91f7-b1e431009948" xmlns:ns3="http://schemas.microsoft.com/sharepoint/v4" targetNamespace="http://schemas.microsoft.com/office/2006/metadata/properties" ma:root="true" ma:fieldsID="8324e0e98608d8d619a12431b6ca9404" ns2:_="" ns3:_="">
    <xsd:import namespace="11a42d4e-a56a-495c-91f7-b1e43100994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42d4e-a56a-495c-91f7-b1e4310099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1a42d4e-a56a-495c-91f7-b1e431009948">NUCQWUAPDJAR-1064647144-36</_dlc_DocId>
    <_dlc_DocIdUrl xmlns="11a42d4e-a56a-495c-91f7-b1e431009948">
      <Url>https://partnerweb.ecy.wa.gov/sites/IT/PMO/webtrans/content/WQ/_layouts/15/DocIdRedir.aspx?ID=NUCQWUAPDJAR-1064647144-36</Url>
      <Description>NUCQWUAPDJAR-1064647144-36</Description>
    </_dlc_DocIdUr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E2955850-3C32-4047-9613-D05328C8A6DB}"/>
</file>

<file path=customXml/itemProps2.xml><?xml version="1.0" encoding="utf-8"?>
<ds:datastoreItem xmlns:ds="http://schemas.openxmlformats.org/officeDocument/2006/customXml" ds:itemID="{4B4C5E1D-29A1-437B-BD98-E58078AA104D}"/>
</file>

<file path=customXml/itemProps3.xml><?xml version="1.0" encoding="utf-8"?>
<ds:datastoreItem xmlns:ds="http://schemas.openxmlformats.org/officeDocument/2006/customXml" ds:itemID="{D0827234-25DB-4528-B4BF-F3960964E0E7}"/>
</file>

<file path=customXml/itemProps4.xml><?xml version="1.0" encoding="utf-8"?>
<ds:datastoreItem xmlns:ds="http://schemas.openxmlformats.org/officeDocument/2006/customXml" ds:itemID="{7F4F4649-E6E2-43C1-AA79-8B7DAF1796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Dunn</dc:creator>
  <cp:keywords/>
  <cp:lastModifiedBy>Lewis, Tim (ECY)</cp:lastModifiedBy>
  <cp:revision>4</cp:revision>
  <dcterms:created xsi:type="dcterms:W3CDTF">2017-05-19T22:14:00Z</dcterms:created>
  <dcterms:modified xsi:type="dcterms:W3CDTF">2017-05-19T22:15:00Z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6859a79f-acd3-4e86-891a-076ce2351c1d</vt:lpwstr>
  </property>
  <property fmtid="{D5CDD505-2E9C-101B-9397-08002B2CF9AE}" pid="3" name="ContentTypeId">
    <vt:lpwstr>0x01010068C9099D3A20AA4F9DEE809074A28B02</vt:lpwstr>
  </property>
</Properties>
</file>