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19" w:rsidRDefault="00B15A19" w:rsidP="00B15A19">
      <w:pPr>
        <w:pStyle w:val="Heading1"/>
        <w:rPr>
          <w:rFonts w:eastAsia="Times New Roman"/>
        </w:rPr>
      </w:pPr>
      <w:r w:rsidRPr="00B15A19">
        <w:rPr>
          <w:rFonts w:eastAsia="Times New Roman"/>
        </w:rPr>
        <w:t>Planning standards for wildlife response (</w:t>
      </w:r>
      <w:hyperlink r:id="rId7" w:anchor="173-182-540" w:history="1">
        <w:r w:rsidRPr="00B15A19">
          <w:rPr>
            <w:rStyle w:val="Hyperlink"/>
            <w:rFonts w:ascii="Georgia" w:eastAsia="Times New Roman" w:hAnsi="Georgia"/>
            <w:sz w:val="24"/>
            <w:szCs w:val="24"/>
          </w:rPr>
          <w:t>WAC 173-182-540</w:t>
        </w:r>
      </w:hyperlink>
      <w:r w:rsidRPr="00B15A19">
        <w:rPr>
          <w:rFonts w:eastAsia="Times New Roman"/>
        </w:rPr>
        <w:t>)</w:t>
      </w:r>
    </w:p>
    <w:p w:rsidR="00B15A19" w:rsidRPr="00B15A19" w:rsidRDefault="00B15A19" w:rsidP="00B15A19"/>
    <w:p w:rsidR="007E57F6" w:rsidRPr="007E57F6" w:rsidRDefault="007E57F6" w:rsidP="00B15A19">
      <w:r w:rsidRPr="007E57F6">
        <w:t xml:space="preserve">Plan holders will </w:t>
      </w:r>
      <w:r>
        <w:t>need to develop</w:t>
      </w:r>
      <w:r w:rsidRPr="007E57F6">
        <w:t xml:space="preserve"> a narrative for wildlife response that covers assessment, reconnaissance, deterrence, capture, stabilization, and rehabilitation phases.  The plans </w:t>
      </w:r>
      <w:r>
        <w:t>must</w:t>
      </w:r>
      <w:r w:rsidRPr="007E57F6">
        <w:t xml:space="preserve"> include contact </w:t>
      </w:r>
      <w:r w:rsidRPr="007E57F6">
        <w:t>info</w:t>
      </w:r>
      <w:r>
        <w:t>rmation; description of</w:t>
      </w:r>
      <w:r w:rsidRPr="007E57F6">
        <w:t xml:space="preserve"> the equipment, personnel, and resources for wildlife response includi</w:t>
      </w:r>
      <w:r>
        <w:t>ng an initial impact assessment;</w:t>
      </w:r>
      <w:r w:rsidRPr="007E57F6">
        <w:t xml:space="preserve"> wildlife reconnaissance via air, land, or water; deterrence</w:t>
      </w:r>
      <w:r w:rsidRPr="007E57F6">
        <w:t xml:space="preserve"> </w:t>
      </w:r>
      <w:r w:rsidRPr="007E57F6">
        <w:t>equipment</w:t>
      </w:r>
      <w:r>
        <w:t xml:space="preserve">; and, </w:t>
      </w:r>
      <w:r w:rsidRPr="007E57F6">
        <w:t xml:space="preserve">supplies for mobile field stabilization activities and reference to the wildlife facility rehabilitation infrastructure. </w:t>
      </w:r>
      <w:r>
        <w:t>C</w:t>
      </w:r>
      <w:r w:rsidRPr="007E57F6">
        <w:t xml:space="preserve">ontingency plans </w:t>
      </w:r>
      <w:r>
        <w:t>should</w:t>
      </w:r>
      <w:r w:rsidRPr="007E57F6">
        <w:t xml:space="preserve"> reference </w:t>
      </w:r>
      <w:r>
        <w:t>the</w:t>
      </w:r>
      <w:r w:rsidRPr="007E57F6">
        <w:t xml:space="preserve"> </w:t>
      </w:r>
      <w:r>
        <w:t>Northwest Area Contingency Plan (NWACP),</w:t>
      </w:r>
      <w:r w:rsidRPr="007E57F6">
        <w:t xml:space="preserve"> and all actions must be conducted in accordance with</w:t>
      </w:r>
      <w:r>
        <w:t xml:space="preserve"> </w:t>
      </w:r>
      <w:r w:rsidRPr="007E57F6">
        <w:t xml:space="preserve">applicable federal and state regulations and </w:t>
      </w:r>
      <w:r>
        <w:t xml:space="preserve">with </w:t>
      </w:r>
      <w:r w:rsidRPr="007E57F6">
        <w:t>the Northwest Area Contingency Plan.</w:t>
      </w:r>
    </w:p>
    <w:p w:rsidR="007E57F6" w:rsidRPr="007E57F6" w:rsidRDefault="007E57F6" w:rsidP="00B15A19"/>
    <w:p w:rsidR="007E57F6" w:rsidRPr="007E57F6" w:rsidRDefault="007E57F6" w:rsidP="00B15A19">
      <w:r w:rsidRPr="007E57F6">
        <w:rPr>
          <w:b/>
        </w:rPr>
        <w:t>Only in 173-182:</w:t>
      </w:r>
      <w:bookmarkStart w:id="0" w:name="_GoBack"/>
      <w:bookmarkEnd w:id="0"/>
      <w:r>
        <w:t xml:space="preserve"> Plans must also include e</w:t>
      </w:r>
      <w:r w:rsidRPr="007E57F6">
        <w:t>quipment and personnel for whale reconnaissance, contact info, trained observers and a plan.</w:t>
      </w:r>
    </w:p>
    <w:p w:rsidR="007E57F6" w:rsidRPr="007E57F6" w:rsidRDefault="007E57F6" w:rsidP="00B15A19"/>
    <w:p w:rsidR="007E57F6" w:rsidRDefault="007E57F6" w:rsidP="00B15A19">
      <w:r>
        <w:t>W</w:t>
      </w:r>
      <w:r w:rsidRPr="007E57F6">
        <w:t>ildlife plan</w:t>
      </w:r>
      <w:r>
        <w:t>s should be specific to your contingency plan</w:t>
      </w:r>
      <w:r w:rsidRPr="007E57F6">
        <w:t xml:space="preserve"> – </w:t>
      </w:r>
      <w:r>
        <w:t>they</w:t>
      </w:r>
      <w:r w:rsidRPr="007E57F6">
        <w:t xml:space="preserve"> will depend on who </w:t>
      </w:r>
      <w:proofErr w:type="gramStart"/>
      <w:r>
        <w:t>your</w:t>
      </w:r>
      <w:proofErr w:type="gramEnd"/>
      <w:r>
        <w:t xml:space="preserve"> WSRPs and PRCs</w:t>
      </w:r>
      <w:r w:rsidRPr="007E57F6">
        <w:t xml:space="preserve"> are, where they operate, what type of wildlife they may impact etc.</w:t>
      </w:r>
      <w:r>
        <w:t xml:space="preserve">  A</w:t>
      </w:r>
      <w:r w:rsidRPr="007E57F6">
        <w:t>pproved WRSP and PRC applications may be referenced to partially meet this requirement.</w:t>
      </w:r>
    </w:p>
    <w:p w:rsidR="007E57F6" w:rsidRDefault="007E57F6" w:rsidP="00B15A19"/>
    <w:sectPr w:rsidR="007E5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6D" w:rsidRDefault="00ED446D" w:rsidP="007E57F6">
      <w:r>
        <w:separator/>
      </w:r>
    </w:p>
  </w:endnote>
  <w:endnote w:type="continuationSeparator" w:id="0">
    <w:p w:rsidR="00ED446D" w:rsidRDefault="00ED446D" w:rsidP="007E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6D" w:rsidRDefault="00ED446D" w:rsidP="007E57F6">
      <w:r>
        <w:separator/>
      </w:r>
    </w:p>
  </w:footnote>
  <w:footnote w:type="continuationSeparator" w:id="0">
    <w:p w:rsidR="00ED446D" w:rsidRDefault="00ED446D" w:rsidP="007E5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D099B"/>
    <w:multiLevelType w:val="multilevel"/>
    <w:tmpl w:val="4E14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F6"/>
    <w:rsid w:val="00212B4E"/>
    <w:rsid w:val="007E57F6"/>
    <w:rsid w:val="00AE14A6"/>
    <w:rsid w:val="00B15A19"/>
    <w:rsid w:val="00ED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94BD"/>
  <w15:chartTrackingRefBased/>
  <w15:docId w15:val="{059E5536-CF6A-4C0F-BE51-A6AA0D99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F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7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F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E5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F6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B15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A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5A1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leg.wa.gov/WAC/default.aspx?cite=173-182&amp;full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Prater, David (ECY)</dc:creator>
  <cp:keywords/>
  <dc:description/>
  <cp:lastModifiedBy>Prater, David (ECY)</cp:lastModifiedBy>
  <cp:revision>1</cp:revision>
  <dcterms:created xsi:type="dcterms:W3CDTF">2020-10-05T16:34:00Z</dcterms:created>
  <dcterms:modified xsi:type="dcterms:W3CDTF">2020-10-05T16:52:00Z</dcterms:modified>
</cp:coreProperties>
</file>