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1D" w:rsidRDefault="00A0361D" w:rsidP="00A0361D">
      <w:pPr>
        <w:rPr>
          <w:u w:val="single"/>
        </w:rPr>
      </w:pPr>
      <w:r>
        <w:t>Type B Railroad contingency plan holders will conduct a basic tabletop drill sometime during the triennial drill cycle of 2021-2023. This drill will demonstrate the ability to move from the initial, discovery phase of an oil spill; through the mobilization and notification processes in your plan; to assessment and the initial response actions, which include, the develo</w:t>
      </w:r>
      <w:r>
        <w:t>pment of a basic ICS 201 form</w:t>
      </w:r>
      <w:proofErr w:type="gramStart"/>
      <w:r>
        <w:t>.</w:t>
      </w:r>
      <w:bookmarkStart w:id="0" w:name="_GoBack"/>
      <w:bookmarkEnd w:id="0"/>
      <w:r>
        <w:t> </w:t>
      </w:r>
      <w:proofErr w:type="gramEnd"/>
      <w:r>
        <w:t xml:space="preserve">The drill </w:t>
      </w:r>
      <w:proofErr w:type="gramStart"/>
      <w:r>
        <w:t xml:space="preserve">will be </w:t>
      </w:r>
      <w:hyperlink r:id="rId4" w:history="1">
        <w:r>
          <w:rPr>
            <w:rStyle w:val="Hyperlink"/>
          </w:rPr>
          <w:t>scheduled</w:t>
        </w:r>
        <w:proofErr w:type="gramEnd"/>
        <w:r>
          <w:rPr>
            <w:rStyle w:val="Hyperlink"/>
          </w:rPr>
          <w:t xml:space="preserve"> on the region’s drill calendar</w:t>
        </w:r>
      </w:hyperlink>
      <w:r>
        <w:t xml:space="preserve"> at least 60 days prior to the drill day. Ecology must have the opportunity to assist in drill design and will conduct the drill evaluation. </w:t>
      </w:r>
    </w:p>
    <w:p w:rsidR="00396491" w:rsidRDefault="00A0361D"/>
    <w:sectPr w:rsidR="0039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1D"/>
    <w:rsid w:val="000F6636"/>
    <w:rsid w:val="00A0361D"/>
    <w:rsid w:val="00A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651F"/>
  <w15:chartTrackingRefBased/>
  <w15:docId w15:val="{5075A5FF-A043-4212-9A91-A5CAB78A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1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36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.ecology.wa.gov/na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Jasmin (ECY)</dc:creator>
  <cp:keywords/>
  <dc:description/>
  <cp:lastModifiedBy>Adams, Jasmin (ECY)</cp:lastModifiedBy>
  <cp:revision>1</cp:revision>
  <dcterms:created xsi:type="dcterms:W3CDTF">2020-10-12T18:29:00Z</dcterms:created>
  <dcterms:modified xsi:type="dcterms:W3CDTF">2020-10-12T18:31:00Z</dcterms:modified>
</cp:coreProperties>
</file>